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053A3" w14:textId="6E27CA8A" w:rsidR="00CB5784" w:rsidRDefault="00951567" w:rsidP="007874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Genetic parameters for the antibody test of internal parasites in Merino sheep</w:t>
      </w:r>
    </w:p>
    <w:p w14:paraId="51436811" w14:textId="77777777" w:rsidR="007874EA" w:rsidRPr="007874EA" w:rsidRDefault="007874EA" w:rsidP="007874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3CD884" w14:textId="194DE518" w:rsidR="00903A37" w:rsidRDefault="00903A37" w:rsidP="007874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7874EA">
        <w:rPr>
          <w:rFonts w:ascii="Times New Roman" w:hAnsi="Times New Roman" w:cs="Times New Roman"/>
          <w:sz w:val="20"/>
          <w:szCs w:val="20"/>
        </w:rPr>
        <w:t>S</w:t>
      </w:r>
      <w:r w:rsidR="008961CE">
        <w:rPr>
          <w:rFonts w:ascii="Times New Roman" w:hAnsi="Times New Roman" w:cs="Times New Roman"/>
          <w:sz w:val="20"/>
          <w:szCs w:val="20"/>
        </w:rPr>
        <w:t>.</w:t>
      </w:r>
      <w:r w:rsidRPr="007874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874EA">
        <w:rPr>
          <w:rFonts w:ascii="Times New Roman" w:hAnsi="Times New Roman" w:cs="Times New Roman"/>
          <w:sz w:val="20"/>
          <w:szCs w:val="20"/>
        </w:rPr>
        <w:t>Preston</w:t>
      </w:r>
      <w:r w:rsidR="007874EA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r w:rsidR="003779F4">
        <w:rPr>
          <w:rFonts w:ascii="Times New Roman" w:hAnsi="Times New Roman" w:cs="Times New Roman"/>
          <w:sz w:val="20"/>
          <w:szCs w:val="20"/>
          <w:vertAlign w:val="superscript"/>
        </w:rPr>
        <w:t>,C</w:t>
      </w:r>
      <w:proofErr w:type="spellEnd"/>
      <w:proofErr w:type="gramEnd"/>
      <w:r w:rsidRPr="007874EA">
        <w:rPr>
          <w:rFonts w:ascii="Times New Roman" w:hAnsi="Times New Roman" w:cs="Times New Roman"/>
          <w:sz w:val="20"/>
          <w:szCs w:val="20"/>
        </w:rPr>
        <w:t>, D</w:t>
      </w:r>
      <w:r w:rsidR="008961CE">
        <w:rPr>
          <w:rFonts w:ascii="Times New Roman" w:hAnsi="Times New Roman" w:cs="Times New Roman"/>
          <w:sz w:val="20"/>
          <w:szCs w:val="20"/>
        </w:rPr>
        <w:t>.</w:t>
      </w:r>
      <w:r w:rsidRPr="007874EA">
        <w:rPr>
          <w:rFonts w:ascii="Times New Roman" w:hAnsi="Times New Roman" w:cs="Times New Roman"/>
          <w:sz w:val="20"/>
          <w:szCs w:val="20"/>
        </w:rPr>
        <w:t xml:space="preserve"> J</w:t>
      </w:r>
      <w:r w:rsidR="008961CE">
        <w:rPr>
          <w:rFonts w:ascii="Times New Roman" w:hAnsi="Times New Roman" w:cs="Times New Roman"/>
          <w:sz w:val="20"/>
          <w:szCs w:val="20"/>
        </w:rPr>
        <w:t>.</w:t>
      </w:r>
      <w:r w:rsidRPr="007874E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874EA">
        <w:rPr>
          <w:rFonts w:ascii="Times New Roman" w:hAnsi="Times New Roman" w:cs="Times New Roman"/>
          <w:sz w:val="20"/>
          <w:szCs w:val="20"/>
        </w:rPr>
        <w:t>Brown</w:t>
      </w:r>
      <w:r w:rsidR="007874EA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proofErr w:type="spellEnd"/>
      <w:r w:rsidRPr="007874EA">
        <w:rPr>
          <w:rFonts w:ascii="Times New Roman" w:hAnsi="Times New Roman" w:cs="Times New Roman"/>
          <w:sz w:val="20"/>
          <w:szCs w:val="20"/>
        </w:rPr>
        <w:t xml:space="preserve">, </w:t>
      </w:r>
      <w:r w:rsidR="00322375">
        <w:rPr>
          <w:rFonts w:ascii="Times New Roman" w:hAnsi="Times New Roman" w:cs="Times New Roman"/>
          <w:sz w:val="20"/>
          <w:szCs w:val="20"/>
        </w:rPr>
        <w:t xml:space="preserve">E. </w:t>
      </w:r>
      <w:proofErr w:type="spellStart"/>
      <w:r w:rsidR="00322375">
        <w:rPr>
          <w:rFonts w:ascii="Times New Roman" w:hAnsi="Times New Roman" w:cs="Times New Roman"/>
          <w:sz w:val="20"/>
          <w:szCs w:val="20"/>
        </w:rPr>
        <w:t>Kealy</w:t>
      </w:r>
      <w:r w:rsidR="00322375">
        <w:rPr>
          <w:rFonts w:ascii="Times New Roman" w:hAnsi="Times New Roman" w:cs="Times New Roman"/>
          <w:sz w:val="20"/>
          <w:szCs w:val="20"/>
          <w:vertAlign w:val="superscript"/>
        </w:rPr>
        <w:t>D</w:t>
      </w:r>
      <w:proofErr w:type="spellEnd"/>
      <w:r w:rsidR="00322375">
        <w:rPr>
          <w:rFonts w:ascii="Times New Roman" w:hAnsi="Times New Roman" w:cs="Times New Roman"/>
          <w:sz w:val="20"/>
          <w:szCs w:val="20"/>
        </w:rPr>
        <w:t xml:space="preserve">, S. </w:t>
      </w:r>
      <w:proofErr w:type="spellStart"/>
      <w:r w:rsidR="00322375">
        <w:rPr>
          <w:rFonts w:ascii="Times New Roman" w:hAnsi="Times New Roman" w:cs="Times New Roman"/>
          <w:sz w:val="20"/>
          <w:szCs w:val="20"/>
        </w:rPr>
        <w:t>Finnigan</w:t>
      </w:r>
      <w:r w:rsidR="00322375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proofErr w:type="spellEnd"/>
      <w:r w:rsidR="00322375">
        <w:rPr>
          <w:rFonts w:ascii="Times New Roman" w:hAnsi="Times New Roman" w:cs="Times New Roman"/>
          <w:sz w:val="20"/>
          <w:szCs w:val="20"/>
        </w:rPr>
        <w:t xml:space="preserve">, </w:t>
      </w:r>
      <w:r w:rsidR="003779F4">
        <w:rPr>
          <w:rFonts w:ascii="Times New Roman" w:hAnsi="Times New Roman" w:cs="Times New Roman"/>
          <w:sz w:val="20"/>
          <w:szCs w:val="20"/>
        </w:rPr>
        <w:t xml:space="preserve">D. </w:t>
      </w:r>
      <w:proofErr w:type="spellStart"/>
      <w:r w:rsidR="003779F4">
        <w:rPr>
          <w:rFonts w:ascii="Times New Roman" w:hAnsi="Times New Roman" w:cs="Times New Roman"/>
          <w:sz w:val="20"/>
          <w:szCs w:val="20"/>
        </w:rPr>
        <w:t>Whitburn</w:t>
      </w:r>
      <w:r w:rsidR="003779F4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proofErr w:type="spellEnd"/>
      <w:r w:rsidR="003779F4">
        <w:rPr>
          <w:rFonts w:ascii="Times New Roman" w:hAnsi="Times New Roman" w:cs="Times New Roman"/>
          <w:sz w:val="20"/>
          <w:szCs w:val="20"/>
        </w:rPr>
        <w:t xml:space="preserve"> </w:t>
      </w:r>
      <w:r w:rsidR="007874EA">
        <w:rPr>
          <w:rFonts w:ascii="Times New Roman" w:hAnsi="Times New Roman" w:cs="Times New Roman"/>
          <w:sz w:val="20"/>
          <w:szCs w:val="20"/>
        </w:rPr>
        <w:t xml:space="preserve">and </w:t>
      </w:r>
      <w:r w:rsidRPr="007874EA">
        <w:rPr>
          <w:rFonts w:ascii="Times New Roman" w:hAnsi="Times New Roman" w:cs="Times New Roman"/>
          <w:sz w:val="20"/>
          <w:szCs w:val="20"/>
        </w:rPr>
        <w:t>S</w:t>
      </w:r>
      <w:r w:rsidR="008961CE">
        <w:rPr>
          <w:rFonts w:ascii="Times New Roman" w:hAnsi="Times New Roman" w:cs="Times New Roman"/>
          <w:sz w:val="20"/>
          <w:szCs w:val="20"/>
        </w:rPr>
        <w:t>.</w:t>
      </w:r>
      <w:r w:rsidR="007874EA">
        <w:rPr>
          <w:rFonts w:ascii="Times New Roman" w:hAnsi="Times New Roman" w:cs="Times New Roman"/>
          <w:sz w:val="20"/>
          <w:szCs w:val="20"/>
        </w:rPr>
        <w:t xml:space="preserve"> </w:t>
      </w:r>
      <w:r w:rsidRPr="007874EA">
        <w:rPr>
          <w:rFonts w:ascii="Times New Roman" w:hAnsi="Times New Roman" w:cs="Times New Roman"/>
          <w:sz w:val="20"/>
          <w:szCs w:val="20"/>
        </w:rPr>
        <w:t>de las Heras-</w:t>
      </w:r>
      <w:proofErr w:type="spellStart"/>
      <w:r w:rsidRPr="007874EA">
        <w:rPr>
          <w:rFonts w:ascii="Times New Roman" w:hAnsi="Times New Roman" w:cs="Times New Roman"/>
          <w:sz w:val="20"/>
          <w:szCs w:val="20"/>
        </w:rPr>
        <w:t>Saldana</w:t>
      </w:r>
      <w:r w:rsidR="007874EA">
        <w:rPr>
          <w:rFonts w:ascii="Times New Roman" w:hAnsi="Times New Roman" w:cs="Times New Roman"/>
          <w:sz w:val="20"/>
          <w:szCs w:val="20"/>
          <w:vertAlign w:val="superscript"/>
        </w:rPr>
        <w:t>B</w:t>
      </w:r>
      <w:proofErr w:type="spellEnd"/>
    </w:p>
    <w:p w14:paraId="13405BB3" w14:textId="77777777" w:rsidR="007874EA" w:rsidRPr="007874EA" w:rsidRDefault="007874EA" w:rsidP="007874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842ECF" w14:textId="0CF59D82" w:rsidR="00903A37" w:rsidRPr="007874EA" w:rsidRDefault="007874EA" w:rsidP="007874E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7874EA">
        <w:rPr>
          <w:rFonts w:ascii="Times New Roman" w:hAnsi="Times New Roman" w:cs="Times New Roman"/>
          <w:sz w:val="18"/>
          <w:szCs w:val="18"/>
        </w:rPr>
        <w:t>Institute</w:t>
      </w:r>
      <w:proofErr w:type="spellEnd"/>
      <w:r w:rsidR="00903A37" w:rsidRPr="007874EA">
        <w:rPr>
          <w:rFonts w:ascii="Times New Roman" w:hAnsi="Times New Roman" w:cs="Times New Roman"/>
          <w:sz w:val="18"/>
          <w:szCs w:val="18"/>
        </w:rPr>
        <w:t xml:space="preserve"> of Science, Innovation and Sustainability, Federation University Australia, Ballarat, VIC 3353, Australia</w:t>
      </w:r>
    </w:p>
    <w:p w14:paraId="024B2509" w14:textId="2F87905B" w:rsidR="00903A37" w:rsidRDefault="007874EA" w:rsidP="007874E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="00903A37" w:rsidRPr="007874EA">
        <w:rPr>
          <w:rFonts w:ascii="Times New Roman" w:hAnsi="Times New Roman" w:cs="Times New Roman"/>
          <w:sz w:val="18"/>
          <w:szCs w:val="18"/>
        </w:rPr>
        <w:t>Animal</w:t>
      </w:r>
      <w:proofErr w:type="spellEnd"/>
      <w:r w:rsidR="00903A37" w:rsidRPr="007874EA">
        <w:rPr>
          <w:rFonts w:ascii="Times New Roman" w:hAnsi="Times New Roman" w:cs="Times New Roman"/>
          <w:sz w:val="18"/>
          <w:szCs w:val="18"/>
        </w:rPr>
        <w:t xml:space="preserve"> Genetics Breeding Unit, a joint venture of NSW Department of Primary Industries and Regional Development and University of New England, Armidale, NSW 2351 Australia</w:t>
      </w:r>
    </w:p>
    <w:p w14:paraId="4AD8B769" w14:textId="26107616" w:rsidR="00322375" w:rsidRDefault="00322375" w:rsidP="007874E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  <w:vertAlign w:val="superscript"/>
        </w:rPr>
        <w:t>D</w:t>
      </w:r>
      <w:r>
        <w:rPr>
          <w:rFonts w:ascii="Times New Roman" w:hAnsi="Times New Roman" w:cs="Times New Roman"/>
          <w:sz w:val="18"/>
          <w:szCs w:val="18"/>
        </w:rPr>
        <w:t>Curlew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Merino Stud, Edenhope VIC 3318 </w:t>
      </w:r>
      <w:r w:rsidRPr="007874EA">
        <w:rPr>
          <w:rFonts w:ascii="Times New Roman" w:hAnsi="Times New Roman" w:cs="Times New Roman"/>
          <w:sz w:val="18"/>
          <w:szCs w:val="18"/>
        </w:rPr>
        <w:t>Australia</w:t>
      </w:r>
    </w:p>
    <w:p w14:paraId="089DEB60" w14:textId="342031BD" w:rsidR="00322375" w:rsidRPr="00322375" w:rsidRDefault="00322375" w:rsidP="0032237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E</w:t>
      </w:r>
      <w:r>
        <w:rPr>
          <w:rFonts w:ascii="Times New Roman" w:hAnsi="Times New Roman" w:cs="Times New Roman"/>
          <w:sz w:val="18"/>
          <w:szCs w:val="18"/>
        </w:rPr>
        <w:t xml:space="preserve">Kia Ora Merino Stud, </w:t>
      </w:r>
      <w:r w:rsidRPr="00322375">
        <w:rPr>
          <w:rFonts w:ascii="Times New Roman" w:hAnsi="Times New Roman" w:cs="Times New Roman"/>
          <w:sz w:val="18"/>
          <w:szCs w:val="18"/>
        </w:rPr>
        <w:t>Winslow VIC 3281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874EA">
        <w:rPr>
          <w:rFonts w:ascii="Times New Roman" w:hAnsi="Times New Roman" w:cs="Times New Roman"/>
          <w:sz w:val="18"/>
          <w:szCs w:val="18"/>
        </w:rPr>
        <w:t>Australia</w:t>
      </w:r>
    </w:p>
    <w:p w14:paraId="12330C20" w14:textId="77777777" w:rsidR="00322375" w:rsidRPr="00322375" w:rsidRDefault="00322375" w:rsidP="007874E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DFE3E36" w14:textId="2E185911" w:rsidR="003779F4" w:rsidRPr="003779F4" w:rsidRDefault="00322375" w:rsidP="00711D1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  <w:vertAlign w:val="superscript"/>
        </w:rPr>
        <w:t>D</w:t>
      </w:r>
      <w:r w:rsidR="003779F4">
        <w:rPr>
          <w:rFonts w:ascii="Times New Roman" w:hAnsi="Times New Roman" w:cs="Times New Roman"/>
          <w:sz w:val="18"/>
          <w:szCs w:val="18"/>
        </w:rPr>
        <w:t>SwabTec</w:t>
      </w:r>
      <w:proofErr w:type="spellEnd"/>
      <w:r w:rsidR="003779F4">
        <w:rPr>
          <w:rFonts w:ascii="Times New Roman" w:hAnsi="Times New Roman" w:cs="Times New Roman"/>
          <w:sz w:val="18"/>
          <w:szCs w:val="18"/>
        </w:rPr>
        <w:t xml:space="preserve"> Pty L</w:t>
      </w:r>
      <w:r w:rsidR="00EB0AE9">
        <w:rPr>
          <w:rFonts w:ascii="Times New Roman" w:hAnsi="Times New Roman" w:cs="Times New Roman"/>
          <w:sz w:val="18"/>
          <w:szCs w:val="18"/>
        </w:rPr>
        <w:t>td</w:t>
      </w:r>
      <w:r w:rsidR="003779F4">
        <w:rPr>
          <w:rFonts w:ascii="Times New Roman" w:hAnsi="Times New Roman" w:cs="Times New Roman"/>
          <w:sz w:val="18"/>
          <w:szCs w:val="18"/>
        </w:rPr>
        <w:t xml:space="preserve">, </w:t>
      </w:r>
      <w:r w:rsidR="003779F4" w:rsidRPr="007874EA">
        <w:rPr>
          <w:rFonts w:ascii="Times New Roman" w:hAnsi="Times New Roman" w:cs="Times New Roman"/>
          <w:sz w:val="18"/>
          <w:szCs w:val="18"/>
        </w:rPr>
        <w:t>Federation University Australia, Ballarat, VIC 3353, Australia</w:t>
      </w:r>
    </w:p>
    <w:p w14:paraId="4745D658" w14:textId="40BFBB2E" w:rsidR="00903A37" w:rsidRDefault="007874EA" w:rsidP="007874E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7874EA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7874EA">
        <w:rPr>
          <w:rFonts w:ascii="Times New Roman" w:hAnsi="Times New Roman" w:cs="Times New Roman"/>
          <w:sz w:val="18"/>
          <w:szCs w:val="18"/>
        </w:rPr>
        <w:t>Corresponding</w:t>
      </w:r>
      <w:proofErr w:type="spellEnd"/>
      <w:r w:rsidRPr="007874EA">
        <w:rPr>
          <w:rFonts w:ascii="Times New Roman" w:hAnsi="Times New Roman" w:cs="Times New Roman"/>
          <w:sz w:val="18"/>
          <w:szCs w:val="18"/>
        </w:rPr>
        <w:t xml:space="preserve"> author. Email: </w:t>
      </w:r>
      <w:hyperlink r:id="rId5" w:history="1">
        <w:r w:rsidR="002A3F56" w:rsidRPr="00B1792E">
          <w:rPr>
            <w:rStyle w:val="Hyperlink"/>
            <w:rFonts w:ascii="Times New Roman" w:hAnsi="Times New Roman" w:cs="Times New Roman"/>
            <w:sz w:val="18"/>
            <w:szCs w:val="18"/>
          </w:rPr>
          <w:t>sj.preston@federation.edu.au</w:t>
        </w:r>
      </w:hyperlink>
    </w:p>
    <w:p w14:paraId="0402C96C" w14:textId="77777777" w:rsidR="002A3F56" w:rsidRPr="002A3F56" w:rsidRDefault="002A3F56" w:rsidP="007874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43A896" w14:textId="6B65D485" w:rsidR="00903A37" w:rsidRPr="007874EA" w:rsidRDefault="007874EA" w:rsidP="00787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74EA">
        <w:rPr>
          <w:rFonts w:ascii="Times New Roman" w:hAnsi="Times New Roman" w:cs="Times New Roman"/>
          <w:b/>
          <w:bCs/>
          <w:sz w:val="20"/>
          <w:szCs w:val="20"/>
        </w:rPr>
        <w:t>Introduction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03A37" w:rsidRPr="007874EA">
        <w:rPr>
          <w:rFonts w:ascii="Times New Roman" w:hAnsi="Times New Roman" w:cs="Times New Roman"/>
          <w:sz w:val="20"/>
          <w:szCs w:val="20"/>
        </w:rPr>
        <w:t xml:space="preserve">Parasitic worms in sheep harm their health and reduce meat and wool yields. </w:t>
      </w:r>
      <w:r w:rsidR="000D1519" w:rsidRPr="007874EA">
        <w:rPr>
          <w:rFonts w:ascii="Times New Roman" w:hAnsi="Times New Roman" w:cs="Times New Roman"/>
          <w:sz w:val="20"/>
          <w:szCs w:val="20"/>
        </w:rPr>
        <w:t xml:space="preserve">Breeding for worm resistance offers a durable solution and </w:t>
      </w:r>
      <w:r w:rsidR="0023430F">
        <w:rPr>
          <w:rFonts w:ascii="Times New Roman" w:hAnsi="Times New Roman" w:cs="Times New Roman"/>
          <w:sz w:val="20"/>
          <w:szCs w:val="20"/>
        </w:rPr>
        <w:t xml:space="preserve">helps prevent </w:t>
      </w:r>
      <w:r w:rsidR="00ED185A">
        <w:rPr>
          <w:rFonts w:ascii="Times New Roman" w:hAnsi="Times New Roman" w:cs="Times New Roman"/>
          <w:sz w:val="20"/>
          <w:szCs w:val="20"/>
        </w:rPr>
        <w:t xml:space="preserve">the development of </w:t>
      </w:r>
      <w:r w:rsidR="0023430F">
        <w:rPr>
          <w:rFonts w:ascii="Times New Roman" w:hAnsi="Times New Roman" w:cs="Times New Roman"/>
          <w:sz w:val="20"/>
          <w:szCs w:val="20"/>
        </w:rPr>
        <w:t>worm resistance resulting from excessive drench use</w:t>
      </w:r>
      <w:r w:rsidR="000D1519" w:rsidRPr="007874EA">
        <w:rPr>
          <w:rFonts w:ascii="Times New Roman" w:hAnsi="Times New Roman" w:cs="Times New Roman"/>
          <w:sz w:val="20"/>
          <w:szCs w:val="20"/>
        </w:rPr>
        <w:t xml:space="preserve">. The worm egg count (WEC) is </w:t>
      </w:r>
      <w:r w:rsidR="00BE517E" w:rsidRPr="007874EA">
        <w:rPr>
          <w:rFonts w:ascii="Times New Roman" w:hAnsi="Times New Roman" w:cs="Times New Roman"/>
          <w:sz w:val="20"/>
          <w:szCs w:val="20"/>
        </w:rPr>
        <w:t xml:space="preserve">a well-established trait for selection with </w:t>
      </w:r>
      <w:r w:rsidR="00951567">
        <w:rPr>
          <w:rFonts w:ascii="Times New Roman" w:hAnsi="Times New Roman" w:cs="Times New Roman"/>
          <w:sz w:val="20"/>
          <w:szCs w:val="20"/>
        </w:rPr>
        <w:t xml:space="preserve">low to </w:t>
      </w:r>
      <w:r w:rsidR="00BE517E" w:rsidRPr="00951567">
        <w:rPr>
          <w:rFonts w:ascii="Times New Roman" w:hAnsi="Times New Roman" w:cs="Times New Roman"/>
          <w:sz w:val="20"/>
          <w:szCs w:val="20"/>
        </w:rPr>
        <w:t>moderate</w:t>
      </w:r>
      <w:r w:rsidR="00BE517E" w:rsidRPr="007874EA">
        <w:rPr>
          <w:rFonts w:ascii="Times New Roman" w:hAnsi="Times New Roman" w:cs="Times New Roman"/>
          <w:sz w:val="20"/>
          <w:szCs w:val="20"/>
        </w:rPr>
        <w:t xml:space="preserve"> heritability</w:t>
      </w:r>
      <w:r w:rsidR="00203596">
        <w:rPr>
          <w:rFonts w:ascii="Times New Roman" w:hAnsi="Times New Roman" w:cs="Times New Roman"/>
          <w:sz w:val="20"/>
          <w:szCs w:val="20"/>
        </w:rPr>
        <w:t xml:space="preserve"> ranging from 0.16 to 0.22 in Australian Merino sheep</w:t>
      </w:r>
      <w:r w:rsidR="00D665CD">
        <w:rPr>
          <w:rFonts w:ascii="Times New Roman" w:hAnsi="Times New Roman" w:cs="Times New Roman"/>
          <w:sz w:val="20"/>
          <w:szCs w:val="20"/>
        </w:rPr>
        <w:t xml:space="preserve"> (Swan </w:t>
      </w:r>
      <w:r w:rsidR="00D665CD" w:rsidRPr="00D665CD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="00D665CD">
        <w:rPr>
          <w:rFonts w:ascii="Times New Roman" w:hAnsi="Times New Roman" w:cs="Times New Roman"/>
          <w:sz w:val="20"/>
          <w:szCs w:val="20"/>
        </w:rPr>
        <w:t>. 2016)</w:t>
      </w:r>
      <w:r w:rsidR="00203596">
        <w:rPr>
          <w:rFonts w:ascii="Times New Roman" w:hAnsi="Times New Roman" w:cs="Times New Roman"/>
          <w:sz w:val="20"/>
          <w:szCs w:val="20"/>
        </w:rPr>
        <w:t>.</w:t>
      </w:r>
      <w:r w:rsidR="00951567">
        <w:rPr>
          <w:rFonts w:ascii="Times New Roman" w:hAnsi="Times New Roman" w:cs="Times New Roman"/>
          <w:sz w:val="20"/>
          <w:szCs w:val="20"/>
        </w:rPr>
        <w:t xml:space="preserve"> </w:t>
      </w:r>
      <w:r w:rsidR="004A2308">
        <w:rPr>
          <w:rFonts w:ascii="Times New Roman" w:hAnsi="Times New Roman" w:cs="Times New Roman"/>
          <w:sz w:val="20"/>
          <w:szCs w:val="20"/>
        </w:rPr>
        <w:t>High parasitic</w:t>
      </w:r>
      <w:r w:rsidR="00662116">
        <w:rPr>
          <w:rFonts w:ascii="Times New Roman" w:hAnsi="Times New Roman" w:cs="Times New Roman"/>
          <w:sz w:val="20"/>
          <w:szCs w:val="20"/>
        </w:rPr>
        <w:t xml:space="preserve"> </w:t>
      </w:r>
      <w:r w:rsidR="004A2308">
        <w:rPr>
          <w:rFonts w:ascii="Times New Roman" w:hAnsi="Times New Roman" w:cs="Times New Roman"/>
          <w:sz w:val="20"/>
          <w:szCs w:val="20"/>
        </w:rPr>
        <w:t>specific IgA responses have been</w:t>
      </w:r>
      <w:r w:rsidR="003779F4">
        <w:rPr>
          <w:rFonts w:ascii="Times New Roman" w:hAnsi="Times New Roman" w:cs="Times New Roman"/>
          <w:sz w:val="20"/>
          <w:szCs w:val="20"/>
        </w:rPr>
        <w:t xml:space="preserve"> consistently</w:t>
      </w:r>
      <w:r w:rsidR="004A2308">
        <w:rPr>
          <w:rFonts w:ascii="Times New Roman" w:hAnsi="Times New Roman" w:cs="Times New Roman"/>
          <w:sz w:val="20"/>
          <w:szCs w:val="20"/>
        </w:rPr>
        <w:t xml:space="preserve"> identified as a key mechanism in sheep developing natural immunity to worm infections. </w:t>
      </w:r>
      <w:r w:rsidR="004A2308" w:rsidRPr="00645CF5">
        <w:rPr>
          <w:rFonts w:ascii="Times New Roman" w:hAnsi="Times New Roman" w:cs="Times New Roman"/>
          <w:sz w:val="20"/>
          <w:szCs w:val="20"/>
        </w:rPr>
        <w:t>These animals have</w:t>
      </w:r>
      <w:r w:rsidR="00645CF5">
        <w:rPr>
          <w:rFonts w:ascii="Times New Roman" w:hAnsi="Times New Roman" w:cs="Times New Roman"/>
          <w:sz w:val="20"/>
          <w:szCs w:val="20"/>
        </w:rPr>
        <w:t xml:space="preserve"> reduced number and size of </w:t>
      </w:r>
      <w:r w:rsidR="004A2308" w:rsidRPr="00645CF5">
        <w:rPr>
          <w:rFonts w:ascii="Times New Roman" w:hAnsi="Times New Roman" w:cs="Times New Roman"/>
          <w:sz w:val="20"/>
          <w:szCs w:val="20"/>
        </w:rPr>
        <w:t>adult worms</w:t>
      </w:r>
      <w:r w:rsidR="00645CF5">
        <w:rPr>
          <w:rFonts w:ascii="Times New Roman" w:hAnsi="Times New Roman" w:cs="Times New Roman"/>
          <w:sz w:val="20"/>
          <w:szCs w:val="20"/>
        </w:rPr>
        <w:t xml:space="preserve"> which then</w:t>
      </w:r>
      <w:r w:rsidR="004A2308" w:rsidRPr="00645CF5">
        <w:rPr>
          <w:rFonts w:ascii="Times New Roman" w:hAnsi="Times New Roman" w:cs="Times New Roman"/>
          <w:sz w:val="20"/>
          <w:szCs w:val="20"/>
        </w:rPr>
        <w:t xml:space="preserve"> </w:t>
      </w:r>
      <w:r w:rsidR="00645CF5">
        <w:rPr>
          <w:rFonts w:ascii="Times New Roman" w:hAnsi="Times New Roman" w:cs="Times New Roman"/>
          <w:sz w:val="20"/>
          <w:szCs w:val="20"/>
        </w:rPr>
        <w:t>produce</w:t>
      </w:r>
      <w:r w:rsidR="004A2308" w:rsidRPr="00645CF5">
        <w:rPr>
          <w:rFonts w:ascii="Times New Roman" w:hAnsi="Times New Roman" w:cs="Times New Roman"/>
          <w:sz w:val="20"/>
          <w:szCs w:val="20"/>
        </w:rPr>
        <w:t xml:space="preserve"> less eggs (</w:t>
      </w:r>
      <w:r w:rsidR="00645CF5" w:rsidRPr="00085A75">
        <w:rPr>
          <w:rFonts w:ascii="Times New Roman" w:hAnsi="Times New Roman" w:cs="Times New Roman"/>
          <w:sz w:val="20"/>
          <w:szCs w:val="20"/>
        </w:rPr>
        <w:t xml:space="preserve">Hernández </w:t>
      </w:r>
      <w:r w:rsidR="00645CF5" w:rsidRPr="00085A75">
        <w:rPr>
          <w:rFonts w:ascii="Times New Roman" w:hAnsi="Times New Roman" w:cs="Times New Roman"/>
          <w:i/>
          <w:iCs/>
          <w:sz w:val="20"/>
          <w:szCs w:val="20"/>
        </w:rPr>
        <w:t>et al.</w:t>
      </w:r>
      <w:r w:rsidR="00645CF5" w:rsidRPr="00085A75">
        <w:rPr>
          <w:rFonts w:ascii="Times New Roman" w:hAnsi="Times New Roman" w:cs="Times New Roman"/>
          <w:sz w:val="20"/>
          <w:szCs w:val="20"/>
        </w:rPr>
        <w:t xml:space="preserve"> 2016</w:t>
      </w:r>
      <w:r w:rsidR="00645CF5">
        <w:rPr>
          <w:rFonts w:ascii="Times New Roman" w:hAnsi="Times New Roman" w:cs="Times New Roman"/>
          <w:sz w:val="20"/>
          <w:szCs w:val="20"/>
        </w:rPr>
        <w:t xml:space="preserve">, </w:t>
      </w:r>
      <w:r w:rsidR="00645CF5" w:rsidRPr="002021C4">
        <w:rPr>
          <w:rFonts w:ascii="Times New Roman" w:hAnsi="Times New Roman" w:cs="Times New Roman"/>
          <w:sz w:val="20"/>
          <w:szCs w:val="20"/>
        </w:rPr>
        <w:t xml:space="preserve">Shaw </w:t>
      </w:r>
      <w:r w:rsidR="00645CF5" w:rsidRPr="002021C4">
        <w:rPr>
          <w:rFonts w:ascii="Times New Roman" w:hAnsi="Times New Roman" w:cs="Times New Roman"/>
          <w:i/>
          <w:iCs/>
          <w:sz w:val="20"/>
          <w:szCs w:val="20"/>
        </w:rPr>
        <w:t>et al.</w:t>
      </w:r>
      <w:r w:rsidR="00645CF5" w:rsidRPr="002021C4">
        <w:rPr>
          <w:rFonts w:ascii="Times New Roman" w:hAnsi="Times New Roman" w:cs="Times New Roman"/>
          <w:sz w:val="20"/>
          <w:szCs w:val="20"/>
        </w:rPr>
        <w:t xml:space="preserve"> 2012</w:t>
      </w:r>
      <w:r w:rsidR="00645CF5">
        <w:rPr>
          <w:rFonts w:ascii="Times New Roman" w:hAnsi="Times New Roman" w:cs="Times New Roman"/>
          <w:sz w:val="20"/>
          <w:szCs w:val="20"/>
        </w:rPr>
        <w:t xml:space="preserve">, </w:t>
      </w:r>
      <w:r w:rsidR="004A2308" w:rsidRPr="00645CF5">
        <w:rPr>
          <w:rFonts w:ascii="Times New Roman" w:hAnsi="Times New Roman" w:cs="Times New Roman"/>
          <w:sz w:val="20"/>
          <w:szCs w:val="20"/>
        </w:rPr>
        <w:t>Stear</w:t>
      </w:r>
      <w:r w:rsidR="003C4033" w:rsidRPr="00711D11">
        <w:rPr>
          <w:rFonts w:ascii="Times New Roman" w:hAnsi="Times New Roman" w:cs="Times New Roman"/>
          <w:sz w:val="20"/>
          <w:szCs w:val="20"/>
        </w:rPr>
        <w:t xml:space="preserve"> </w:t>
      </w:r>
      <w:r w:rsidR="003C4033" w:rsidRPr="00711D11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="003C4033" w:rsidRPr="00711D11">
        <w:rPr>
          <w:rFonts w:ascii="Times New Roman" w:hAnsi="Times New Roman" w:cs="Times New Roman"/>
          <w:sz w:val="20"/>
          <w:szCs w:val="20"/>
        </w:rPr>
        <w:t>. 1995</w:t>
      </w:r>
      <w:r w:rsidR="004A2308" w:rsidRPr="00645CF5">
        <w:rPr>
          <w:rFonts w:ascii="Times New Roman" w:hAnsi="Times New Roman" w:cs="Times New Roman"/>
          <w:sz w:val="20"/>
          <w:szCs w:val="20"/>
        </w:rPr>
        <w:t>).</w:t>
      </w:r>
      <w:r w:rsidR="006131C5">
        <w:rPr>
          <w:rFonts w:ascii="Times New Roman" w:hAnsi="Times New Roman" w:cs="Times New Roman"/>
          <w:sz w:val="20"/>
          <w:szCs w:val="20"/>
        </w:rPr>
        <w:t xml:space="preserve"> </w:t>
      </w:r>
      <w:r w:rsidR="006131C5" w:rsidRPr="00645CF5">
        <w:rPr>
          <w:rFonts w:ascii="Times New Roman" w:hAnsi="Times New Roman" w:cs="Times New Roman"/>
          <w:sz w:val="20"/>
          <w:szCs w:val="20"/>
        </w:rPr>
        <w:t xml:space="preserve">Two tests were </w:t>
      </w:r>
      <w:r w:rsidR="006131C5">
        <w:rPr>
          <w:rFonts w:ascii="Times New Roman" w:hAnsi="Times New Roman" w:cs="Times New Roman"/>
          <w:sz w:val="20"/>
          <w:szCs w:val="20"/>
        </w:rPr>
        <w:t>developed</w:t>
      </w:r>
      <w:r w:rsidR="006131C5" w:rsidRPr="00645CF5">
        <w:rPr>
          <w:rFonts w:ascii="Times New Roman" w:hAnsi="Times New Roman" w:cs="Times New Roman"/>
          <w:sz w:val="20"/>
          <w:szCs w:val="20"/>
        </w:rPr>
        <w:t xml:space="preserve"> to measure a mucosal IgA antibody response against parasitic larvae stages of </w:t>
      </w:r>
      <w:r w:rsidR="006131C5" w:rsidRPr="00350A0C">
        <w:rPr>
          <w:rFonts w:ascii="Times New Roman" w:hAnsi="Times New Roman" w:cs="Times New Roman"/>
          <w:i/>
          <w:iCs/>
          <w:sz w:val="20"/>
          <w:szCs w:val="20"/>
        </w:rPr>
        <w:t>Teladorsagia circumcincta</w:t>
      </w:r>
      <w:r w:rsidR="006131C5" w:rsidRPr="00645CF5">
        <w:rPr>
          <w:rFonts w:ascii="Times New Roman" w:hAnsi="Times New Roman" w:cs="Times New Roman"/>
          <w:sz w:val="20"/>
          <w:szCs w:val="20"/>
        </w:rPr>
        <w:t xml:space="preserve">, </w:t>
      </w:r>
      <w:r w:rsidR="006131C5" w:rsidRPr="00350A0C">
        <w:rPr>
          <w:rFonts w:ascii="Times New Roman" w:hAnsi="Times New Roman" w:cs="Times New Roman"/>
          <w:i/>
          <w:iCs/>
          <w:sz w:val="20"/>
          <w:szCs w:val="20"/>
        </w:rPr>
        <w:t>Haemonchus contortus</w:t>
      </w:r>
      <w:r w:rsidR="006131C5" w:rsidRPr="00645CF5">
        <w:rPr>
          <w:rFonts w:ascii="Times New Roman" w:hAnsi="Times New Roman" w:cs="Times New Roman"/>
          <w:sz w:val="20"/>
          <w:szCs w:val="20"/>
        </w:rPr>
        <w:t>, and Trichostrongylus species using saliva. Test</w:t>
      </w:r>
      <w:r w:rsidR="006131C5">
        <w:rPr>
          <w:rFonts w:ascii="Times New Roman" w:hAnsi="Times New Roman" w:cs="Times New Roman"/>
          <w:sz w:val="20"/>
          <w:szCs w:val="20"/>
        </w:rPr>
        <w:t>-</w:t>
      </w:r>
      <w:r w:rsidR="006131C5" w:rsidRPr="00645CF5">
        <w:rPr>
          <w:rFonts w:ascii="Times New Roman" w:hAnsi="Times New Roman" w:cs="Times New Roman"/>
          <w:sz w:val="20"/>
          <w:szCs w:val="20"/>
        </w:rPr>
        <w:t>A used a recombinant protein secreted by the worms as the antigen</w:t>
      </w:r>
      <w:r w:rsidR="006131C5">
        <w:rPr>
          <w:rFonts w:ascii="Times New Roman" w:hAnsi="Times New Roman" w:cs="Times New Roman"/>
          <w:sz w:val="20"/>
          <w:szCs w:val="20"/>
        </w:rPr>
        <w:t>,</w:t>
      </w:r>
      <w:r w:rsidR="006131C5" w:rsidRPr="00645CF5">
        <w:rPr>
          <w:rFonts w:ascii="Times New Roman" w:hAnsi="Times New Roman" w:cs="Times New Roman"/>
          <w:sz w:val="20"/>
          <w:szCs w:val="20"/>
        </w:rPr>
        <w:t xml:space="preserve"> while Test</w:t>
      </w:r>
      <w:r w:rsidR="006131C5">
        <w:rPr>
          <w:rFonts w:ascii="Times New Roman" w:hAnsi="Times New Roman" w:cs="Times New Roman"/>
          <w:sz w:val="20"/>
          <w:szCs w:val="20"/>
        </w:rPr>
        <w:t>-</w:t>
      </w:r>
      <w:r w:rsidR="006131C5" w:rsidRPr="00645CF5">
        <w:rPr>
          <w:rFonts w:ascii="Times New Roman" w:hAnsi="Times New Roman" w:cs="Times New Roman"/>
          <w:sz w:val="20"/>
          <w:szCs w:val="20"/>
        </w:rPr>
        <w:t xml:space="preserve">B used a crude extract made from </w:t>
      </w:r>
      <w:proofErr w:type="spellStart"/>
      <w:r w:rsidR="006131C5" w:rsidRPr="00645CF5">
        <w:rPr>
          <w:rFonts w:ascii="Times New Roman" w:hAnsi="Times New Roman" w:cs="Times New Roman"/>
          <w:sz w:val="20"/>
          <w:szCs w:val="20"/>
        </w:rPr>
        <w:t>exsheathed</w:t>
      </w:r>
      <w:proofErr w:type="spellEnd"/>
      <w:r w:rsidR="006131C5" w:rsidRPr="00645CF5">
        <w:rPr>
          <w:rFonts w:ascii="Times New Roman" w:hAnsi="Times New Roman" w:cs="Times New Roman"/>
          <w:sz w:val="20"/>
          <w:szCs w:val="20"/>
        </w:rPr>
        <w:t xml:space="preserve"> stage three larvae (L3). Optimised enzyme-linked immunoassays (ELISA) were used to measure these responses.</w:t>
      </w:r>
      <w:r w:rsidR="006131C5">
        <w:rPr>
          <w:rFonts w:ascii="Times New Roman" w:hAnsi="Times New Roman" w:cs="Times New Roman"/>
          <w:sz w:val="20"/>
          <w:szCs w:val="20"/>
        </w:rPr>
        <w:t xml:space="preserve"> </w:t>
      </w:r>
      <w:r w:rsidR="00BE517E" w:rsidRPr="00645CF5">
        <w:rPr>
          <w:rFonts w:ascii="Times New Roman" w:hAnsi="Times New Roman" w:cs="Times New Roman"/>
          <w:sz w:val="20"/>
          <w:szCs w:val="20"/>
        </w:rPr>
        <w:t>With the advancement of new technologies for estimating internal parasite load, it is crucial to assess the feasibility of developing</w:t>
      </w:r>
      <w:r w:rsidR="00BE517E" w:rsidRPr="007874EA">
        <w:rPr>
          <w:rFonts w:ascii="Times New Roman" w:hAnsi="Times New Roman" w:cs="Times New Roman"/>
          <w:sz w:val="20"/>
          <w:szCs w:val="20"/>
        </w:rPr>
        <w:t xml:space="preserve"> breeding values for the industry.</w:t>
      </w:r>
      <w:r w:rsidR="000D1519" w:rsidRPr="007874EA">
        <w:rPr>
          <w:rFonts w:ascii="Times New Roman" w:hAnsi="Times New Roman" w:cs="Times New Roman"/>
          <w:sz w:val="20"/>
          <w:szCs w:val="20"/>
        </w:rPr>
        <w:t xml:space="preserve"> The aim of this study </w:t>
      </w:r>
      <w:r w:rsidR="00951567">
        <w:rPr>
          <w:rFonts w:ascii="Times New Roman" w:hAnsi="Times New Roman" w:cs="Times New Roman"/>
          <w:sz w:val="20"/>
          <w:szCs w:val="20"/>
        </w:rPr>
        <w:t>was</w:t>
      </w:r>
      <w:r w:rsidR="000D1519" w:rsidRPr="007874EA">
        <w:rPr>
          <w:rFonts w:ascii="Times New Roman" w:hAnsi="Times New Roman" w:cs="Times New Roman"/>
          <w:sz w:val="20"/>
          <w:szCs w:val="20"/>
        </w:rPr>
        <w:t xml:space="preserve"> to estimate genetic parameters for </w:t>
      </w:r>
      <w:r w:rsidR="003C4033">
        <w:rPr>
          <w:rFonts w:ascii="Times New Roman" w:hAnsi="Times New Roman" w:cs="Times New Roman"/>
          <w:sz w:val="20"/>
          <w:szCs w:val="20"/>
        </w:rPr>
        <w:t>the</w:t>
      </w:r>
      <w:r w:rsidR="00645CF5">
        <w:rPr>
          <w:rFonts w:ascii="Times New Roman" w:hAnsi="Times New Roman" w:cs="Times New Roman"/>
          <w:sz w:val="20"/>
          <w:szCs w:val="20"/>
        </w:rPr>
        <w:t xml:space="preserve"> </w:t>
      </w:r>
      <w:r w:rsidR="000D1519" w:rsidRPr="007874EA">
        <w:rPr>
          <w:rFonts w:ascii="Times New Roman" w:hAnsi="Times New Roman" w:cs="Times New Roman"/>
          <w:sz w:val="20"/>
          <w:szCs w:val="20"/>
        </w:rPr>
        <w:t>saliva antibody test</w:t>
      </w:r>
      <w:r w:rsidR="003C4033">
        <w:rPr>
          <w:rFonts w:ascii="Times New Roman" w:hAnsi="Times New Roman" w:cs="Times New Roman"/>
          <w:sz w:val="20"/>
          <w:szCs w:val="20"/>
        </w:rPr>
        <w:t>s</w:t>
      </w:r>
      <w:r w:rsidR="00645CF5">
        <w:rPr>
          <w:rFonts w:ascii="Times New Roman" w:hAnsi="Times New Roman" w:cs="Times New Roman"/>
          <w:sz w:val="20"/>
          <w:szCs w:val="20"/>
        </w:rPr>
        <w:t xml:space="preserve"> against worms</w:t>
      </w:r>
      <w:r w:rsidR="000D1519" w:rsidRPr="007874EA">
        <w:rPr>
          <w:rFonts w:ascii="Times New Roman" w:hAnsi="Times New Roman" w:cs="Times New Roman"/>
          <w:sz w:val="20"/>
          <w:szCs w:val="20"/>
        </w:rPr>
        <w:t>.</w:t>
      </w:r>
      <w:r w:rsidR="00BE517E" w:rsidRPr="007874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2C5409" w14:textId="482C0D42" w:rsidR="00056808" w:rsidRPr="00756527" w:rsidRDefault="007874EA" w:rsidP="00787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0AE9">
        <w:rPr>
          <w:rFonts w:ascii="Times New Roman" w:hAnsi="Times New Roman" w:cs="Times New Roman"/>
          <w:b/>
          <w:bCs/>
          <w:sz w:val="20"/>
          <w:szCs w:val="20"/>
        </w:rPr>
        <w:t>Materials and methods</w:t>
      </w:r>
      <w:r w:rsidR="002C0E46" w:rsidRPr="00EB0AE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 w:rsidR="00056808" w:rsidRPr="00EB0AE9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="00056808" w:rsidRPr="00EB0AE9">
        <w:rPr>
          <w:rFonts w:ascii="Times New Roman" w:hAnsi="Times New Roman" w:cs="Times New Roman"/>
          <w:sz w:val="20"/>
          <w:szCs w:val="20"/>
        </w:rPr>
        <w:t xml:space="preserve"> total, 1,484 </w:t>
      </w:r>
      <w:r w:rsidR="00A32D21" w:rsidRPr="00EB0AE9">
        <w:rPr>
          <w:rFonts w:ascii="Times New Roman" w:hAnsi="Times New Roman" w:cs="Times New Roman"/>
          <w:sz w:val="20"/>
          <w:szCs w:val="20"/>
        </w:rPr>
        <w:t>and 857</w:t>
      </w:r>
      <w:r w:rsidR="00ED185A" w:rsidRPr="00EB0AE9">
        <w:rPr>
          <w:rFonts w:ascii="Times New Roman" w:hAnsi="Times New Roman" w:cs="Times New Roman"/>
          <w:sz w:val="20"/>
          <w:szCs w:val="20"/>
        </w:rPr>
        <w:t xml:space="preserve"> </w:t>
      </w:r>
      <w:r w:rsidR="00056808" w:rsidRPr="00EB0AE9">
        <w:rPr>
          <w:rFonts w:ascii="Times New Roman" w:hAnsi="Times New Roman" w:cs="Times New Roman"/>
          <w:sz w:val="20"/>
          <w:szCs w:val="20"/>
        </w:rPr>
        <w:t xml:space="preserve">sheep had records for </w:t>
      </w:r>
      <w:r w:rsidR="00803B5E" w:rsidRPr="00EB0AE9">
        <w:rPr>
          <w:rFonts w:ascii="Times New Roman" w:hAnsi="Times New Roman" w:cs="Times New Roman"/>
          <w:sz w:val="20"/>
          <w:szCs w:val="20"/>
        </w:rPr>
        <w:t>a</w:t>
      </w:r>
      <w:r w:rsidR="00056808" w:rsidRPr="00EB0AE9">
        <w:rPr>
          <w:rFonts w:ascii="Times New Roman" w:hAnsi="Times New Roman" w:cs="Times New Roman"/>
          <w:sz w:val="20"/>
          <w:szCs w:val="20"/>
        </w:rPr>
        <w:t xml:space="preserve"> </w:t>
      </w:r>
      <w:r w:rsidR="00803B5E" w:rsidRPr="00EB0AE9">
        <w:rPr>
          <w:rFonts w:ascii="Times New Roman" w:hAnsi="Times New Roman" w:cs="Times New Roman"/>
          <w:sz w:val="20"/>
          <w:szCs w:val="20"/>
        </w:rPr>
        <w:t xml:space="preserve">recombinant protein </w:t>
      </w:r>
      <w:r w:rsidR="0030235F" w:rsidRPr="00711D11">
        <w:rPr>
          <w:rFonts w:ascii="Times New Roman" w:hAnsi="Times New Roman" w:cs="Times New Roman"/>
          <w:sz w:val="20"/>
          <w:szCs w:val="20"/>
        </w:rPr>
        <w:t xml:space="preserve">internal </w:t>
      </w:r>
      <w:r w:rsidR="00056808" w:rsidRPr="00711D11">
        <w:rPr>
          <w:rFonts w:ascii="Times New Roman" w:hAnsi="Times New Roman" w:cs="Times New Roman"/>
          <w:sz w:val="20"/>
          <w:szCs w:val="20"/>
        </w:rPr>
        <w:t>parasite antibody test</w:t>
      </w:r>
      <w:r w:rsidR="00803B5E" w:rsidRPr="00711D11">
        <w:rPr>
          <w:rFonts w:ascii="Times New Roman" w:hAnsi="Times New Roman" w:cs="Times New Roman"/>
          <w:sz w:val="20"/>
          <w:szCs w:val="20"/>
        </w:rPr>
        <w:t xml:space="preserve"> </w:t>
      </w:r>
      <w:r w:rsidR="00056808" w:rsidRPr="00711D11">
        <w:rPr>
          <w:rFonts w:ascii="Times New Roman" w:hAnsi="Times New Roman" w:cs="Times New Roman"/>
          <w:sz w:val="20"/>
          <w:szCs w:val="20"/>
        </w:rPr>
        <w:t>(</w:t>
      </w:r>
      <w:r w:rsidR="00366099" w:rsidRPr="00645CF5">
        <w:rPr>
          <w:rFonts w:ascii="Times New Roman" w:hAnsi="Times New Roman" w:cs="Times New Roman"/>
          <w:sz w:val="20"/>
          <w:szCs w:val="20"/>
        </w:rPr>
        <w:t>Test</w:t>
      </w:r>
      <w:r w:rsidR="00366099">
        <w:rPr>
          <w:rFonts w:ascii="Times New Roman" w:hAnsi="Times New Roman" w:cs="Times New Roman"/>
          <w:sz w:val="20"/>
          <w:szCs w:val="20"/>
        </w:rPr>
        <w:t>-</w:t>
      </w:r>
      <w:r w:rsidR="00366099" w:rsidRPr="00645CF5">
        <w:rPr>
          <w:rFonts w:ascii="Times New Roman" w:hAnsi="Times New Roman" w:cs="Times New Roman"/>
          <w:sz w:val="20"/>
          <w:szCs w:val="20"/>
        </w:rPr>
        <w:t>A</w:t>
      </w:r>
      <w:r w:rsidR="00056808" w:rsidRPr="00711D11">
        <w:rPr>
          <w:rFonts w:ascii="Times New Roman" w:hAnsi="Times New Roman" w:cs="Times New Roman"/>
          <w:sz w:val="20"/>
          <w:szCs w:val="20"/>
        </w:rPr>
        <w:t>)</w:t>
      </w:r>
      <w:r w:rsidR="00A32D21" w:rsidRPr="00711D11">
        <w:rPr>
          <w:rFonts w:ascii="Times New Roman" w:hAnsi="Times New Roman" w:cs="Times New Roman"/>
          <w:sz w:val="20"/>
          <w:szCs w:val="20"/>
        </w:rPr>
        <w:t xml:space="preserve"> and</w:t>
      </w:r>
      <w:r w:rsidR="00803B5E" w:rsidRPr="00711D11">
        <w:rPr>
          <w:rFonts w:ascii="Times New Roman" w:hAnsi="Times New Roman" w:cs="Times New Roman"/>
          <w:sz w:val="20"/>
          <w:szCs w:val="20"/>
        </w:rPr>
        <w:t xml:space="preserve"> a crude extract protein test </w:t>
      </w:r>
      <w:r w:rsidR="00ED185A" w:rsidRPr="00711D11">
        <w:rPr>
          <w:rFonts w:ascii="Times New Roman" w:hAnsi="Times New Roman" w:cs="Times New Roman"/>
          <w:sz w:val="20"/>
          <w:szCs w:val="20"/>
        </w:rPr>
        <w:t>(</w:t>
      </w:r>
      <w:r w:rsidR="00366099" w:rsidRPr="00645CF5">
        <w:rPr>
          <w:rFonts w:ascii="Times New Roman" w:hAnsi="Times New Roman" w:cs="Times New Roman"/>
          <w:sz w:val="20"/>
          <w:szCs w:val="20"/>
        </w:rPr>
        <w:t>Test</w:t>
      </w:r>
      <w:r w:rsidR="00366099">
        <w:rPr>
          <w:rFonts w:ascii="Times New Roman" w:hAnsi="Times New Roman" w:cs="Times New Roman"/>
          <w:sz w:val="20"/>
          <w:szCs w:val="20"/>
        </w:rPr>
        <w:t>-B</w:t>
      </w:r>
      <w:r w:rsidR="00ED185A" w:rsidRPr="00EB0AE9">
        <w:rPr>
          <w:rFonts w:ascii="Times New Roman" w:hAnsi="Times New Roman" w:cs="Times New Roman"/>
          <w:sz w:val="20"/>
          <w:szCs w:val="20"/>
        </w:rPr>
        <w:t>)</w:t>
      </w:r>
      <w:r w:rsidR="006549BA" w:rsidRPr="00EB0AE9">
        <w:rPr>
          <w:rFonts w:ascii="Times New Roman" w:hAnsi="Times New Roman" w:cs="Times New Roman"/>
          <w:sz w:val="20"/>
          <w:szCs w:val="20"/>
        </w:rPr>
        <w:t>,</w:t>
      </w:r>
      <w:r w:rsidR="002A3F56" w:rsidRPr="00EB0AE9">
        <w:rPr>
          <w:rFonts w:ascii="Times New Roman" w:hAnsi="Times New Roman" w:cs="Times New Roman"/>
          <w:sz w:val="20"/>
          <w:szCs w:val="20"/>
        </w:rPr>
        <w:t xml:space="preserve"> respectively</w:t>
      </w:r>
      <w:r w:rsidR="00056808">
        <w:rPr>
          <w:rFonts w:ascii="Times New Roman" w:hAnsi="Times New Roman" w:cs="Times New Roman"/>
          <w:sz w:val="20"/>
          <w:szCs w:val="20"/>
        </w:rPr>
        <w:t xml:space="preserve">. </w:t>
      </w:r>
      <w:r w:rsidR="00203596">
        <w:rPr>
          <w:rFonts w:ascii="Times New Roman" w:hAnsi="Times New Roman" w:cs="Times New Roman"/>
          <w:sz w:val="20"/>
          <w:szCs w:val="20"/>
        </w:rPr>
        <w:t xml:space="preserve">Data management, quality control, normality test and transformations were conducted in Python v3.12. </w:t>
      </w:r>
      <w:r w:rsidR="002A3F56">
        <w:rPr>
          <w:rFonts w:ascii="Times New Roman" w:hAnsi="Times New Roman" w:cs="Times New Roman"/>
          <w:sz w:val="20"/>
          <w:szCs w:val="20"/>
        </w:rPr>
        <w:t xml:space="preserve">The Shapiro-Wilk test was </w:t>
      </w:r>
      <w:r w:rsidR="00203596">
        <w:rPr>
          <w:rFonts w:ascii="Times New Roman" w:hAnsi="Times New Roman" w:cs="Times New Roman"/>
          <w:sz w:val="20"/>
          <w:szCs w:val="20"/>
        </w:rPr>
        <w:t xml:space="preserve">conducted </w:t>
      </w:r>
      <w:r w:rsidR="002A3F56">
        <w:rPr>
          <w:rFonts w:ascii="Times New Roman" w:hAnsi="Times New Roman" w:cs="Times New Roman"/>
          <w:sz w:val="20"/>
          <w:szCs w:val="20"/>
        </w:rPr>
        <w:t xml:space="preserve">to assess the normality of the data. </w:t>
      </w:r>
      <w:r w:rsidR="0012392D">
        <w:rPr>
          <w:rFonts w:ascii="Times New Roman" w:hAnsi="Times New Roman" w:cs="Times New Roman"/>
          <w:sz w:val="20"/>
          <w:szCs w:val="20"/>
        </w:rPr>
        <w:t xml:space="preserve">To address </w:t>
      </w:r>
      <w:r w:rsidR="00A32D21">
        <w:rPr>
          <w:rFonts w:ascii="Times New Roman" w:hAnsi="Times New Roman" w:cs="Times New Roman"/>
          <w:sz w:val="20"/>
          <w:szCs w:val="20"/>
        </w:rPr>
        <w:t xml:space="preserve">the right-skewed distribution, data transformation (including </w:t>
      </w:r>
      <w:r w:rsidR="00A32D21" w:rsidRPr="00A32D21">
        <w:rPr>
          <w:rFonts w:ascii="Times New Roman" w:hAnsi="Times New Roman" w:cs="Times New Roman"/>
          <w:sz w:val="20"/>
          <w:szCs w:val="20"/>
        </w:rPr>
        <w:t>logarithmic, cube root, square root, and Box-Cox</w:t>
      </w:r>
      <w:r w:rsidR="00A32D21">
        <w:rPr>
          <w:rFonts w:ascii="Times New Roman" w:hAnsi="Times New Roman" w:cs="Times New Roman"/>
          <w:sz w:val="20"/>
          <w:szCs w:val="20"/>
        </w:rPr>
        <w:t xml:space="preserve">) and standardisation were performed. The optimal data transformation was assessed by comparing the coefficient of variation (CV) of the transformed means for each dataset and the </w:t>
      </w:r>
      <w:r w:rsidR="002A3F56">
        <w:rPr>
          <w:rFonts w:ascii="Times New Roman" w:hAnsi="Times New Roman" w:cs="Times New Roman"/>
          <w:sz w:val="20"/>
          <w:szCs w:val="20"/>
        </w:rPr>
        <w:t>L</w:t>
      </w:r>
      <w:r w:rsidR="00A32D21">
        <w:rPr>
          <w:rFonts w:ascii="Times New Roman" w:hAnsi="Times New Roman" w:cs="Times New Roman"/>
          <w:sz w:val="20"/>
          <w:szCs w:val="20"/>
        </w:rPr>
        <w:t xml:space="preserve">og-likelihood </w:t>
      </w:r>
      <w:r w:rsidR="002A3F56">
        <w:rPr>
          <w:rFonts w:ascii="Times New Roman" w:hAnsi="Times New Roman" w:cs="Times New Roman"/>
          <w:sz w:val="20"/>
          <w:szCs w:val="20"/>
        </w:rPr>
        <w:t>model fit</w:t>
      </w:r>
      <w:r w:rsidR="00A32D21">
        <w:rPr>
          <w:rFonts w:ascii="Times New Roman" w:hAnsi="Times New Roman" w:cs="Times New Roman"/>
          <w:sz w:val="20"/>
          <w:szCs w:val="20"/>
        </w:rPr>
        <w:t xml:space="preserve"> from univariate analyses. </w:t>
      </w:r>
      <w:r w:rsidR="00410F1E" w:rsidRPr="00410F1E">
        <w:rPr>
          <w:rFonts w:ascii="Times New Roman" w:hAnsi="Times New Roman" w:cs="Times New Roman"/>
          <w:sz w:val="20"/>
          <w:szCs w:val="20"/>
        </w:rPr>
        <w:t xml:space="preserve">A linear mixed animal model </w:t>
      </w:r>
      <w:r w:rsidR="00410F1E">
        <w:rPr>
          <w:rFonts w:ascii="Times New Roman" w:hAnsi="Times New Roman" w:cs="Times New Roman"/>
          <w:sz w:val="20"/>
          <w:szCs w:val="20"/>
        </w:rPr>
        <w:t xml:space="preserve">and </w:t>
      </w:r>
      <w:r w:rsidR="00410F1E" w:rsidRPr="00410F1E">
        <w:rPr>
          <w:rFonts w:ascii="Times New Roman" w:hAnsi="Times New Roman" w:cs="Times New Roman"/>
          <w:sz w:val="20"/>
          <w:szCs w:val="20"/>
        </w:rPr>
        <w:t>Wald F statistic test (P</w:t>
      </w:r>
      <w:r w:rsidR="00410F1E">
        <w:rPr>
          <w:rFonts w:ascii="Times New Roman" w:hAnsi="Times New Roman" w:cs="Times New Roman"/>
          <w:sz w:val="20"/>
          <w:szCs w:val="20"/>
        </w:rPr>
        <w:t xml:space="preserve"> </w:t>
      </w:r>
      <w:r w:rsidR="00410F1E" w:rsidRPr="00410F1E">
        <w:rPr>
          <w:rFonts w:ascii="Times New Roman" w:hAnsi="Times New Roman" w:cs="Times New Roman"/>
          <w:sz w:val="20"/>
          <w:szCs w:val="20"/>
        </w:rPr>
        <w:t xml:space="preserve">&lt; 0.05) </w:t>
      </w:r>
      <w:r w:rsidR="00410F1E">
        <w:rPr>
          <w:rFonts w:ascii="Times New Roman" w:hAnsi="Times New Roman" w:cs="Times New Roman"/>
          <w:sz w:val="20"/>
          <w:szCs w:val="20"/>
        </w:rPr>
        <w:t xml:space="preserve">were conducted in </w:t>
      </w:r>
      <w:proofErr w:type="spellStart"/>
      <w:r w:rsidR="00410F1E" w:rsidRPr="00410F1E">
        <w:rPr>
          <w:rFonts w:ascii="Times New Roman" w:hAnsi="Times New Roman" w:cs="Times New Roman"/>
          <w:sz w:val="20"/>
          <w:szCs w:val="20"/>
        </w:rPr>
        <w:t>ASReml</w:t>
      </w:r>
      <w:proofErr w:type="spellEnd"/>
      <w:r w:rsidR="00410F1E" w:rsidRPr="00410F1E">
        <w:rPr>
          <w:rFonts w:ascii="Times New Roman" w:hAnsi="Times New Roman" w:cs="Times New Roman"/>
          <w:sz w:val="20"/>
          <w:szCs w:val="20"/>
        </w:rPr>
        <w:t xml:space="preserve"> V4.2 (Gilmour </w:t>
      </w:r>
      <w:r w:rsidR="00410F1E" w:rsidRPr="00D665CD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="00410F1E" w:rsidRPr="00410F1E">
        <w:rPr>
          <w:rFonts w:ascii="Times New Roman" w:hAnsi="Times New Roman" w:cs="Times New Roman"/>
          <w:sz w:val="20"/>
          <w:szCs w:val="20"/>
        </w:rPr>
        <w:t xml:space="preserve">. 2021). </w:t>
      </w:r>
      <w:r w:rsidR="00756527">
        <w:rPr>
          <w:rFonts w:ascii="Times New Roman" w:hAnsi="Times New Roman" w:cs="Times New Roman"/>
          <w:sz w:val="20"/>
          <w:szCs w:val="20"/>
        </w:rPr>
        <w:t>Various f</w:t>
      </w:r>
      <w:r w:rsidR="00410F1E" w:rsidRPr="00410F1E">
        <w:rPr>
          <w:rFonts w:ascii="Times New Roman" w:hAnsi="Times New Roman" w:cs="Times New Roman"/>
          <w:sz w:val="20"/>
          <w:szCs w:val="20"/>
        </w:rPr>
        <w:t xml:space="preserve">ixed effects </w:t>
      </w:r>
      <w:r w:rsidR="00756527">
        <w:rPr>
          <w:rFonts w:ascii="Times New Roman" w:hAnsi="Times New Roman" w:cs="Times New Roman"/>
          <w:sz w:val="20"/>
          <w:szCs w:val="20"/>
        </w:rPr>
        <w:t>were assessed, including</w:t>
      </w:r>
      <w:r w:rsidR="002A3F56">
        <w:rPr>
          <w:rFonts w:ascii="Times New Roman" w:hAnsi="Times New Roman" w:cs="Times New Roman"/>
          <w:sz w:val="20"/>
          <w:szCs w:val="20"/>
        </w:rPr>
        <w:t xml:space="preserve"> </w:t>
      </w:r>
      <w:r w:rsidR="002A3F56" w:rsidRPr="002A3F56">
        <w:rPr>
          <w:rFonts w:ascii="Times New Roman" w:hAnsi="Times New Roman" w:cs="Times New Roman"/>
          <w:sz w:val="20"/>
          <w:szCs w:val="20"/>
        </w:rPr>
        <w:t>birth type (BT), rear type (RT), age*sex interaction, age of dam, and</w:t>
      </w:r>
      <w:r w:rsidR="00410F1E" w:rsidRPr="00410F1E">
        <w:rPr>
          <w:rFonts w:ascii="Times New Roman" w:hAnsi="Times New Roman" w:cs="Times New Roman"/>
          <w:sz w:val="20"/>
          <w:szCs w:val="20"/>
        </w:rPr>
        <w:t xml:space="preserve"> contemporary groups (CG) defined by site, year of birth, sex,</w:t>
      </w:r>
      <w:r w:rsidR="00756527">
        <w:rPr>
          <w:rFonts w:ascii="Times New Roman" w:hAnsi="Times New Roman" w:cs="Times New Roman"/>
          <w:sz w:val="20"/>
          <w:szCs w:val="20"/>
        </w:rPr>
        <w:t xml:space="preserve"> </w:t>
      </w:r>
      <w:r w:rsidR="00410F1E" w:rsidRPr="00410F1E">
        <w:rPr>
          <w:rFonts w:ascii="Times New Roman" w:hAnsi="Times New Roman" w:cs="Times New Roman"/>
          <w:sz w:val="20"/>
          <w:szCs w:val="20"/>
        </w:rPr>
        <w:t>and month of measurement.</w:t>
      </w:r>
      <w:r w:rsidR="00756527">
        <w:rPr>
          <w:rFonts w:ascii="Times New Roman" w:hAnsi="Times New Roman" w:cs="Times New Roman"/>
          <w:sz w:val="20"/>
          <w:szCs w:val="20"/>
        </w:rPr>
        <w:t xml:space="preserve"> The genetic groups and maternal genetic effects were assessed in the model by fitting them as </w:t>
      </w:r>
      <w:r w:rsidR="00756527" w:rsidRPr="00756527">
        <w:rPr>
          <w:rFonts w:ascii="Times New Roman" w:hAnsi="Times New Roman" w:cs="Times New Roman"/>
          <w:sz w:val="20"/>
          <w:szCs w:val="20"/>
        </w:rPr>
        <w:t>random</w:t>
      </w:r>
      <w:r w:rsidR="00304F52">
        <w:rPr>
          <w:rFonts w:ascii="Times New Roman" w:hAnsi="Times New Roman" w:cs="Times New Roman"/>
          <w:sz w:val="20"/>
          <w:szCs w:val="20"/>
        </w:rPr>
        <w:t xml:space="preserve"> effects</w:t>
      </w:r>
      <w:r w:rsidR="00756527" w:rsidRPr="00756527">
        <w:rPr>
          <w:rFonts w:ascii="Times New Roman" w:hAnsi="Times New Roman" w:cs="Times New Roman"/>
          <w:sz w:val="20"/>
          <w:szCs w:val="20"/>
        </w:rPr>
        <w:t>.</w:t>
      </w:r>
      <w:r w:rsidR="00304F52">
        <w:rPr>
          <w:rFonts w:ascii="Times New Roman" w:hAnsi="Times New Roman" w:cs="Times New Roman"/>
          <w:sz w:val="20"/>
          <w:szCs w:val="20"/>
        </w:rPr>
        <w:t xml:space="preserve"> </w:t>
      </w:r>
      <w:r w:rsidR="00703F20">
        <w:rPr>
          <w:rFonts w:ascii="Times New Roman" w:hAnsi="Times New Roman" w:cs="Times New Roman"/>
          <w:sz w:val="20"/>
          <w:szCs w:val="20"/>
        </w:rPr>
        <w:t xml:space="preserve">The final model for </w:t>
      </w:r>
      <w:r w:rsidR="00366099" w:rsidRPr="00645CF5">
        <w:rPr>
          <w:rFonts w:ascii="Times New Roman" w:hAnsi="Times New Roman" w:cs="Times New Roman"/>
          <w:sz w:val="20"/>
          <w:szCs w:val="20"/>
        </w:rPr>
        <w:t>Test</w:t>
      </w:r>
      <w:r w:rsidR="00366099">
        <w:rPr>
          <w:rFonts w:ascii="Times New Roman" w:hAnsi="Times New Roman" w:cs="Times New Roman"/>
          <w:sz w:val="20"/>
          <w:szCs w:val="20"/>
        </w:rPr>
        <w:t>-</w:t>
      </w:r>
      <w:r w:rsidR="00366099" w:rsidRPr="00645CF5">
        <w:rPr>
          <w:rFonts w:ascii="Times New Roman" w:hAnsi="Times New Roman" w:cs="Times New Roman"/>
          <w:sz w:val="20"/>
          <w:szCs w:val="20"/>
        </w:rPr>
        <w:t>A</w:t>
      </w:r>
      <w:r w:rsidR="00366099">
        <w:rPr>
          <w:rFonts w:ascii="Times New Roman" w:hAnsi="Times New Roman" w:cs="Times New Roman"/>
          <w:sz w:val="20"/>
          <w:szCs w:val="20"/>
        </w:rPr>
        <w:t xml:space="preserve"> </w:t>
      </w:r>
      <w:r w:rsidR="00703F20">
        <w:rPr>
          <w:rFonts w:ascii="Times New Roman" w:hAnsi="Times New Roman" w:cs="Times New Roman"/>
          <w:sz w:val="20"/>
          <w:szCs w:val="20"/>
        </w:rPr>
        <w:t xml:space="preserve">included only CG, while the BT and age*sex interactions were also fitted for </w:t>
      </w:r>
      <w:r w:rsidR="00366099" w:rsidRPr="00645CF5">
        <w:rPr>
          <w:rFonts w:ascii="Times New Roman" w:hAnsi="Times New Roman" w:cs="Times New Roman"/>
          <w:sz w:val="20"/>
          <w:szCs w:val="20"/>
        </w:rPr>
        <w:t>Test</w:t>
      </w:r>
      <w:r w:rsidR="00366099">
        <w:rPr>
          <w:rFonts w:ascii="Times New Roman" w:hAnsi="Times New Roman" w:cs="Times New Roman"/>
          <w:sz w:val="20"/>
          <w:szCs w:val="20"/>
        </w:rPr>
        <w:t>-B</w:t>
      </w:r>
      <w:r w:rsidR="00703F20">
        <w:rPr>
          <w:rFonts w:ascii="Times New Roman" w:hAnsi="Times New Roman" w:cs="Times New Roman"/>
          <w:sz w:val="20"/>
          <w:szCs w:val="20"/>
        </w:rPr>
        <w:t xml:space="preserve">. </w:t>
      </w:r>
      <w:r w:rsidR="00410F1E" w:rsidRPr="00756527">
        <w:rPr>
          <w:rFonts w:ascii="Times New Roman" w:hAnsi="Times New Roman" w:cs="Times New Roman"/>
          <w:sz w:val="20"/>
          <w:szCs w:val="20"/>
        </w:rPr>
        <w:t xml:space="preserve">The permanent environmental effect was included as a random </w:t>
      </w:r>
      <w:r w:rsidR="002A3F56" w:rsidRPr="00756527">
        <w:rPr>
          <w:rFonts w:ascii="Times New Roman" w:hAnsi="Times New Roman" w:cs="Times New Roman"/>
          <w:sz w:val="20"/>
          <w:szCs w:val="20"/>
        </w:rPr>
        <w:t xml:space="preserve">effect </w:t>
      </w:r>
      <w:r w:rsidR="00703F20">
        <w:rPr>
          <w:rFonts w:ascii="Times New Roman" w:hAnsi="Times New Roman" w:cs="Times New Roman"/>
          <w:sz w:val="20"/>
          <w:szCs w:val="20"/>
        </w:rPr>
        <w:t>only in</w:t>
      </w:r>
      <w:r w:rsidR="002A3F56" w:rsidRPr="00756527">
        <w:rPr>
          <w:rFonts w:ascii="Times New Roman" w:hAnsi="Times New Roman" w:cs="Times New Roman"/>
          <w:sz w:val="20"/>
          <w:szCs w:val="20"/>
        </w:rPr>
        <w:t xml:space="preserve"> </w:t>
      </w:r>
      <w:r w:rsidR="00C15665" w:rsidRPr="00645CF5">
        <w:rPr>
          <w:rFonts w:ascii="Times New Roman" w:hAnsi="Times New Roman" w:cs="Times New Roman"/>
          <w:sz w:val="20"/>
          <w:szCs w:val="20"/>
        </w:rPr>
        <w:t>Test</w:t>
      </w:r>
      <w:r w:rsidR="00C15665">
        <w:rPr>
          <w:rFonts w:ascii="Times New Roman" w:hAnsi="Times New Roman" w:cs="Times New Roman"/>
          <w:sz w:val="20"/>
          <w:szCs w:val="20"/>
        </w:rPr>
        <w:t>-</w:t>
      </w:r>
      <w:r w:rsidR="00C15665" w:rsidRPr="00645CF5">
        <w:rPr>
          <w:rFonts w:ascii="Times New Roman" w:hAnsi="Times New Roman" w:cs="Times New Roman"/>
          <w:sz w:val="20"/>
          <w:szCs w:val="20"/>
        </w:rPr>
        <w:t>A</w:t>
      </w:r>
      <w:r w:rsidR="00410F1E" w:rsidRPr="0075652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18325EA" w14:textId="684AE0DB" w:rsidR="007874EA" w:rsidRDefault="007874EA" w:rsidP="00787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6527">
        <w:rPr>
          <w:rFonts w:ascii="Times New Roman" w:hAnsi="Times New Roman" w:cs="Times New Roman"/>
          <w:b/>
          <w:bCs/>
          <w:sz w:val="20"/>
          <w:szCs w:val="20"/>
        </w:rPr>
        <w:t>Results</w:t>
      </w:r>
      <w:r w:rsidR="002A3F56" w:rsidRPr="0075652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A3F56" w:rsidRPr="00756527">
        <w:rPr>
          <w:rFonts w:ascii="Times New Roman" w:hAnsi="Times New Roman" w:cs="Times New Roman"/>
          <w:sz w:val="20"/>
          <w:szCs w:val="20"/>
        </w:rPr>
        <w:t>The best data transformation was the cube root</w:t>
      </w:r>
      <w:r w:rsidR="002C0E46" w:rsidRPr="00756527">
        <w:rPr>
          <w:rFonts w:ascii="Times New Roman" w:hAnsi="Times New Roman" w:cs="Times New Roman"/>
          <w:sz w:val="20"/>
          <w:szCs w:val="20"/>
        </w:rPr>
        <w:t>,</w:t>
      </w:r>
      <w:r w:rsidR="002A3F56" w:rsidRPr="00756527">
        <w:rPr>
          <w:rFonts w:ascii="Times New Roman" w:hAnsi="Times New Roman" w:cs="Times New Roman"/>
          <w:sz w:val="20"/>
          <w:szCs w:val="20"/>
        </w:rPr>
        <w:t xml:space="preserve"> which resulted in lower CV and higher Log-likelihood. </w:t>
      </w:r>
      <w:r w:rsidR="002C0E46" w:rsidRPr="00756527">
        <w:rPr>
          <w:rFonts w:ascii="Times New Roman" w:hAnsi="Times New Roman" w:cs="Times New Roman"/>
          <w:sz w:val="20"/>
          <w:szCs w:val="20"/>
        </w:rPr>
        <w:t xml:space="preserve">Low to moderate heritabilities were observed in </w:t>
      </w:r>
      <w:r w:rsidR="00366099" w:rsidRPr="00645CF5">
        <w:rPr>
          <w:rFonts w:ascii="Times New Roman" w:hAnsi="Times New Roman" w:cs="Times New Roman"/>
          <w:sz w:val="20"/>
          <w:szCs w:val="20"/>
        </w:rPr>
        <w:t>Test</w:t>
      </w:r>
      <w:r w:rsidR="00366099">
        <w:rPr>
          <w:rFonts w:ascii="Times New Roman" w:hAnsi="Times New Roman" w:cs="Times New Roman"/>
          <w:sz w:val="20"/>
          <w:szCs w:val="20"/>
        </w:rPr>
        <w:t>-</w:t>
      </w:r>
      <w:r w:rsidR="00366099" w:rsidRPr="00645CF5">
        <w:rPr>
          <w:rFonts w:ascii="Times New Roman" w:hAnsi="Times New Roman" w:cs="Times New Roman"/>
          <w:sz w:val="20"/>
          <w:szCs w:val="20"/>
        </w:rPr>
        <w:t>A</w:t>
      </w:r>
      <w:r w:rsidR="002C0E46" w:rsidRPr="00756527">
        <w:rPr>
          <w:rFonts w:ascii="Times New Roman" w:hAnsi="Times New Roman" w:cs="Times New Roman"/>
          <w:sz w:val="20"/>
          <w:szCs w:val="20"/>
        </w:rPr>
        <w:t xml:space="preserve"> and </w:t>
      </w:r>
      <w:r w:rsidR="00366099" w:rsidRPr="00645CF5">
        <w:rPr>
          <w:rFonts w:ascii="Times New Roman" w:hAnsi="Times New Roman" w:cs="Times New Roman"/>
          <w:sz w:val="20"/>
          <w:szCs w:val="20"/>
        </w:rPr>
        <w:t>Test</w:t>
      </w:r>
      <w:r w:rsidR="00366099">
        <w:rPr>
          <w:rFonts w:ascii="Times New Roman" w:hAnsi="Times New Roman" w:cs="Times New Roman"/>
          <w:sz w:val="20"/>
          <w:szCs w:val="20"/>
        </w:rPr>
        <w:t>-B</w:t>
      </w:r>
      <w:r w:rsidR="002C0E46" w:rsidRPr="00756527">
        <w:rPr>
          <w:rFonts w:ascii="Times New Roman" w:hAnsi="Times New Roman" w:cs="Times New Roman"/>
          <w:sz w:val="20"/>
          <w:szCs w:val="20"/>
        </w:rPr>
        <w:t>. The highest value</w:t>
      </w:r>
      <w:r w:rsidR="006549BA">
        <w:rPr>
          <w:rFonts w:ascii="Times New Roman" w:hAnsi="Times New Roman" w:cs="Times New Roman"/>
          <w:sz w:val="20"/>
          <w:szCs w:val="20"/>
        </w:rPr>
        <w:t>, with h</w:t>
      </w:r>
      <w:r w:rsidR="006549BA" w:rsidRPr="00D665CD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6549BA">
        <w:rPr>
          <w:rFonts w:ascii="Times New Roman" w:hAnsi="Times New Roman" w:cs="Times New Roman"/>
          <w:sz w:val="20"/>
          <w:szCs w:val="20"/>
        </w:rPr>
        <w:t xml:space="preserve"> = 0.40, was observed</w:t>
      </w:r>
      <w:r w:rsidR="002C0E46" w:rsidRPr="00756527">
        <w:rPr>
          <w:rFonts w:ascii="Times New Roman" w:hAnsi="Times New Roman" w:cs="Times New Roman"/>
          <w:sz w:val="20"/>
          <w:szCs w:val="20"/>
        </w:rPr>
        <w:t xml:space="preserve"> in </w:t>
      </w:r>
      <w:r w:rsidR="00C15665" w:rsidRPr="00645CF5">
        <w:rPr>
          <w:rFonts w:ascii="Times New Roman" w:hAnsi="Times New Roman" w:cs="Times New Roman"/>
          <w:sz w:val="20"/>
          <w:szCs w:val="20"/>
        </w:rPr>
        <w:t>Test</w:t>
      </w:r>
      <w:r w:rsidR="00C15665">
        <w:rPr>
          <w:rFonts w:ascii="Times New Roman" w:hAnsi="Times New Roman" w:cs="Times New Roman"/>
          <w:sz w:val="20"/>
          <w:szCs w:val="20"/>
        </w:rPr>
        <w:t>-</w:t>
      </w:r>
      <w:r w:rsidR="00C15665" w:rsidRPr="00645CF5">
        <w:rPr>
          <w:rFonts w:ascii="Times New Roman" w:hAnsi="Times New Roman" w:cs="Times New Roman"/>
          <w:sz w:val="20"/>
          <w:szCs w:val="20"/>
        </w:rPr>
        <w:t>A</w:t>
      </w:r>
      <w:r w:rsidR="002C0E46" w:rsidRPr="00756527">
        <w:rPr>
          <w:rFonts w:ascii="Times New Roman" w:hAnsi="Times New Roman" w:cs="Times New Roman"/>
          <w:sz w:val="20"/>
          <w:szCs w:val="20"/>
        </w:rPr>
        <w:t xml:space="preserve">. Low genetic variances were observed for both traits, ranging from 0.002 to 0.01 for </w:t>
      </w:r>
      <w:r w:rsidR="00C15665" w:rsidRPr="00645CF5">
        <w:rPr>
          <w:rFonts w:ascii="Times New Roman" w:hAnsi="Times New Roman" w:cs="Times New Roman"/>
          <w:sz w:val="20"/>
          <w:szCs w:val="20"/>
        </w:rPr>
        <w:t>Test</w:t>
      </w:r>
      <w:r w:rsidR="00C15665">
        <w:rPr>
          <w:rFonts w:ascii="Times New Roman" w:hAnsi="Times New Roman" w:cs="Times New Roman"/>
          <w:sz w:val="20"/>
          <w:szCs w:val="20"/>
        </w:rPr>
        <w:t>-</w:t>
      </w:r>
      <w:r w:rsidR="00C15665" w:rsidRPr="00645CF5">
        <w:rPr>
          <w:rFonts w:ascii="Times New Roman" w:hAnsi="Times New Roman" w:cs="Times New Roman"/>
          <w:sz w:val="20"/>
          <w:szCs w:val="20"/>
        </w:rPr>
        <w:t>A</w:t>
      </w:r>
      <w:r w:rsidR="002C0E46" w:rsidRPr="00756527">
        <w:rPr>
          <w:rFonts w:ascii="Times New Roman" w:hAnsi="Times New Roman" w:cs="Times New Roman"/>
          <w:sz w:val="20"/>
          <w:szCs w:val="20"/>
        </w:rPr>
        <w:t xml:space="preserve"> and </w:t>
      </w:r>
      <w:r w:rsidR="00C15665" w:rsidRPr="00645CF5">
        <w:rPr>
          <w:rFonts w:ascii="Times New Roman" w:hAnsi="Times New Roman" w:cs="Times New Roman"/>
          <w:sz w:val="20"/>
          <w:szCs w:val="20"/>
        </w:rPr>
        <w:t>Test</w:t>
      </w:r>
      <w:r w:rsidR="00C15665">
        <w:rPr>
          <w:rFonts w:ascii="Times New Roman" w:hAnsi="Times New Roman" w:cs="Times New Roman"/>
          <w:sz w:val="20"/>
          <w:szCs w:val="20"/>
        </w:rPr>
        <w:t>-B</w:t>
      </w:r>
      <w:r w:rsidR="002C0E46" w:rsidRPr="00756527">
        <w:rPr>
          <w:rFonts w:ascii="Times New Roman" w:hAnsi="Times New Roman" w:cs="Times New Roman"/>
          <w:sz w:val="20"/>
          <w:szCs w:val="20"/>
        </w:rPr>
        <w:t>, respectively. Genetic</w:t>
      </w:r>
      <w:r w:rsidR="00984D72" w:rsidRPr="00756527">
        <w:rPr>
          <w:rFonts w:ascii="Times New Roman" w:hAnsi="Times New Roman" w:cs="Times New Roman"/>
          <w:sz w:val="20"/>
          <w:szCs w:val="20"/>
        </w:rPr>
        <w:t xml:space="preserve"> (0.96±0.01)</w:t>
      </w:r>
      <w:r w:rsidR="002C0E46" w:rsidRPr="00756527">
        <w:rPr>
          <w:rFonts w:ascii="Times New Roman" w:hAnsi="Times New Roman" w:cs="Times New Roman"/>
          <w:sz w:val="20"/>
          <w:szCs w:val="20"/>
        </w:rPr>
        <w:t xml:space="preserve"> and phenotypic</w:t>
      </w:r>
      <w:r w:rsidR="00984D72" w:rsidRPr="00756527">
        <w:rPr>
          <w:rFonts w:ascii="Times New Roman" w:hAnsi="Times New Roman" w:cs="Times New Roman"/>
          <w:sz w:val="20"/>
          <w:szCs w:val="20"/>
        </w:rPr>
        <w:t xml:space="preserve"> (0.83±0.01)</w:t>
      </w:r>
      <w:r w:rsidR="002C0E46" w:rsidRPr="00756527">
        <w:rPr>
          <w:rFonts w:ascii="Times New Roman" w:hAnsi="Times New Roman" w:cs="Times New Roman"/>
          <w:sz w:val="20"/>
          <w:szCs w:val="20"/>
        </w:rPr>
        <w:t xml:space="preserve"> correlations between </w:t>
      </w:r>
      <w:r w:rsidR="00C15665" w:rsidRPr="00645CF5">
        <w:rPr>
          <w:rFonts w:ascii="Times New Roman" w:hAnsi="Times New Roman" w:cs="Times New Roman"/>
          <w:sz w:val="20"/>
          <w:szCs w:val="20"/>
        </w:rPr>
        <w:t>Test</w:t>
      </w:r>
      <w:r w:rsidR="00C15665">
        <w:rPr>
          <w:rFonts w:ascii="Times New Roman" w:hAnsi="Times New Roman" w:cs="Times New Roman"/>
          <w:sz w:val="20"/>
          <w:szCs w:val="20"/>
        </w:rPr>
        <w:t>-</w:t>
      </w:r>
      <w:r w:rsidR="00C15665" w:rsidRPr="00645CF5">
        <w:rPr>
          <w:rFonts w:ascii="Times New Roman" w:hAnsi="Times New Roman" w:cs="Times New Roman"/>
          <w:sz w:val="20"/>
          <w:szCs w:val="20"/>
        </w:rPr>
        <w:t>A</w:t>
      </w:r>
      <w:r w:rsidR="002C0E46" w:rsidRPr="00756527">
        <w:rPr>
          <w:rFonts w:ascii="Times New Roman" w:hAnsi="Times New Roman" w:cs="Times New Roman"/>
          <w:sz w:val="20"/>
          <w:szCs w:val="20"/>
        </w:rPr>
        <w:t xml:space="preserve"> and </w:t>
      </w:r>
      <w:r w:rsidR="00C15665" w:rsidRPr="00645CF5">
        <w:rPr>
          <w:rFonts w:ascii="Times New Roman" w:hAnsi="Times New Roman" w:cs="Times New Roman"/>
          <w:sz w:val="20"/>
          <w:szCs w:val="20"/>
        </w:rPr>
        <w:t>Test</w:t>
      </w:r>
      <w:r w:rsidR="00C15665">
        <w:rPr>
          <w:rFonts w:ascii="Times New Roman" w:hAnsi="Times New Roman" w:cs="Times New Roman"/>
          <w:sz w:val="20"/>
          <w:szCs w:val="20"/>
        </w:rPr>
        <w:t>-B</w:t>
      </w:r>
      <w:r w:rsidR="002C0E46" w:rsidRPr="00756527">
        <w:rPr>
          <w:rFonts w:ascii="Times New Roman" w:hAnsi="Times New Roman" w:cs="Times New Roman"/>
          <w:sz w:val="20"/>
          <w:szCs w:val="20"/>
        </w:rPr>
        <w:t xml:space="preserve"> were strong, suggesting that selection for </w:t>
      </w:r>
      <w:r w:rsidR="00C15665" w:rsidRPr="00645CF5">
        <w:rPr>
          <w:rFonts w:ascii="Times New Roman" w:hAnsi="Times New Roman" w:cs="Times New Roman"/>
          <w:sz w:val="20"/>
          <w:szCs w:val="20"/>
        </w:rPr>
        <w:t>Test</w:t>
      </w:r>
      <w:r w:rsidR="00C15665">
        <w:rPr>
          <w:rFonts w:ascii="Times New Roman" w:hAnsi="Times New Roman" w:cs="Times New Roman"/>
          <w:sz w:val="20"/>
          <w:szCs w:val="20"/>
        </w:rPr>
        <w:t>-</w:t>
      </w:r>
      <w:r w:rsidR="00C15665" w:rsidRPr="00645CF5">
        <w:rPr>
          <w:rFonts w:ascii="Times New Roman" w:hAnsi="Times New Roman" w:cs="Times New Roman"/>
          <w:sz w:val="20"/>
          <w:szCs w:val="20"/>
        </w:rPr>
        <w:t>A</w:t>
      </w:r>
      <w:r w:rsidR="002C0E46" w:rsidRPr="00756527">
        <w:rPr>
          <w:rFonts w:ascii="Times New Roman" w:hAnsi="Times New Roman" w:cs="Times New Roman"/>
          <w:sz w:val="20"/>
          <w:szCs w:val="20"/>
        </w:rPr>
        <w:t xml:space="preserve"> would result in similar changes for </w:t>
      </w:r>
      <w:r w:rsidR="00C15665" w:rsidRPr="00645CF5">
        <w:rPr>
          <w:rFonts w:ascii="Times New Roman" w:hAnsi="Times New Roman" w:cs="Times New Roman"/>
          <w:sz w:val="20"/>
          <w:szCs w:val="20"/>
        </w:rPr>
        <w:t>Test</w:t>
      </w:r>
      <w:r w:rsidR="00C15665">
        <w:rPr>
          <w:rFonts w:ascii="Times New Roman" w:hAnsi="Times New Roman" w:cs="Times New Roman"/>
          <w:sz w:val="20"/>
          <w:szCs w:val="20"/>
        </w:rPr>
        <w:t>-B</w:t>
      </w:r>
      <w:r w:rsidR="002C0E46" w:rsidRPr="00756527">
        <w:rPr>
          <w:rFonts w:ascii="Times New Roman" w:hAnsi="Times New Roman" w:cs="Times New Roman"/>
          <w:sz w:val="20"/>
          <w:szCs w:val="20"/>
        </w:rPr>
        <w:t>.</w:t>
      </w:r>
      <w:r w:rsidR="002C0E46" w:rsidRPr="002C0E4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C421D0B" w14:textId="73C97E33" w:rsidR="00984D72" w:rsidRPr="006549BA" w:rsidRDefault="00984D72" w:rsidP="00787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9BA">
        <w:rPr>
          <w:rFonts w:ascii="Times New Roman" w:hAnsi="Times New Roman" w:cs="Times New Roman"/>
          <w:b/>
          <w:bCs/>
          <w:sz w:val="20"/>
          <w:szCs w:val="20"/>
        </w:rPr>
        <w:t>Table 1.</w:t>
      </w:r>
      <w:r w:rsidRPr="006549BA">
        <w:rPr>
          <w:rFonts w:ascii="Times New Roman" w:hAnsi="Times New Roman" w:cs="Times New Roman"/>
          <w:sz w:val="20"/>
          <w:szCs w:val="20"/>
        </w:rPr>
        <w:t xml:space="preserve"> Genetic parameters and heritability for parasite antibody test in Merino sheep</w:t>
      </w:r>
    </w:p>
    <w:tbl>
      <w:tblPr>
        <w:tblStyle w:val="GridTable1Light"/>
        <w:tblW w:w="364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569"/>
        <w:gridCol w:w="1451"/>
        <w:gridCol w:w="1569"/>
        <w:gridCol w:w="1451"/>
      </w:tblGrid>
      <w:tr w:rsidR="00984D72" w:rsidRPr="006549BA" w14:paraId="49C52649" w14:textId="77777777" w:rsidTr="00984D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6408FB" w14:textId="77777777" w:rsidR="00984D72" w:rsidRPr="006549BA" w:rsidRDefault="00984D72" w:rsidP="00275236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6549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Trait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FB9307D" w14:textId="77777777" w:rsidR="00984D72" w:rsidRPr="006549BA" w:rsidRDefault="00984D72" w:rsidP="00275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proofErr w:type="spellStart"/>
            <w:r w:rsidRPr="006549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V</w:t>
            </w:r>
            <w:r w:rsidRPr="006549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en-AU"/>
                <w14:ligatures w14:val="none"/>
              </w:rPr>
              <w:t>p</w:t>
            </w:r>
            <w:proofErr w:type="spellEnd"/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E862B29" w14:textId="77777777" w:rsidR="00984D72" w:rsidRPr="006549BA" w:rsidRDefault="00984D72" w:rsidP="00275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6549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V</w:t>
            </w:r>
            <w:r w:rsidRPr="006549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en-AU"/>
                <w14:ligatures w14:val="none"/>
              </w:rPr>
              <w:t>g</w:t>
            </w:r>
          </w:p>
        </w:tc>
        <w:tc>
          <w:tcPr>
            <w:tcW w:w="111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C32B88E" w14:textId="77777777" w:rsidR="00984D72" w:rsidRPr="006549BA" w:rsidRDefault="00984D72" w:rsidP="00275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6549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V</w:t>
            </w:r>
            <w:r w:rsidRPr="006549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bscript"/>
                <w:lang w:eastAsia="en-AU"/>
                <w14:ligatures w14:val="none"/>
              </w:rPr>
              <w:t>e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DF18BF" w14:textId="77777777" w:rsidR="00984D72" w:rsidRPr="006549BA" w:rsidRDefault="00984D72" w:rsidP="002752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6549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h</w:t>
            </w:r>
            <w:r w:rsidRPr="006549B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vertAlign w:val="superscript"/>
                <w:lang w:eastAsia="en-AU"/>
                <w14:ligatures w14:val="none"/>
              </w:rPr>
              <w:t>2</w:t>
            </w:r>
          </w:p>
        </w:tc>
      </w:tr>
      <w:tr w:rsidR="00984D72" w:rsidRPr="006549BA" w14:paraId="3160605C" w14:textId="77777777" w:rsidTr="00984D72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2B5AA2A0" w14:textId="0D810B3F" w:rsidR="00984D72" w:rsidRPr="006549BA" w:rsidRDefault="00C15665" w:rsidP="002752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645CF5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45CF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84D72" w:rsidRPr="006549B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  <w:t>*</w:t>
            </w:r>
          </w:p>
        </w:tc>
        <w:tc>
          <w:tcPr>
            <w:tcW w:w="111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F1DA160" w14:textId="77777777" w:rsidR="00984D72" w:rsidRPr="006549BA" w:rsidRDefault="00984D72" w:rsidP="00275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6549B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  <w:t>0.01(0.001)</w:t>
            </w:r>
          </w:p>
        </w:tc>
        <w:tc>
          <w:tcPr>
            <w:tcW w:w="103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EC4C421" w14:textId="77777777" w:rsidR="00984D72" w:rsidRPr="006549BA" w:rsidRDefault="00984D72" w:rsidP="00275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6549B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  <w:t>0.01(0.001)</w:t>
            </w:r>
          </w:p>
        </w:tc>
        <w:tc>
          <w:tcPr>
            <w:tcW w:w="111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DA5012E" w14:textId="77777777" w:rsidR="00984D72" w:rsidRPr="006549BA" w:rsidRDefault="00984D72" w:rsidP="00275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6549B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  <w:t>0.01(0.001)</w:t>
            </w:r>
          </w:p>
        </w:tc>
        <w:tc>
          <w:tcPr>
            <w:tcW w:w="103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E2AF75C" w14:textId="77777777" w:rsidR="00984D72" w:rsidRPr="006549BA" w:rsidRDefault="00984D72" w:rsidP="00275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6549B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  <w:t>0.40(0.05)</w:t>
            </w:r>
          </w:p>
        </w:tc>
      </w:tr>
      <w:tr w:rsidR="00984D72" w:rsidRPr="00984D72" w14:paraId="1DE6B11E" w14:textId="77777777" w:rsidTr="00984D72">
        <w:trPr>
          <w:trHeight w:val="2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95D7E64" w14:textId="4FAF3B4D" w:rsidR="00984D72" w:rsidRPr="006549BA" w:rsidRDefault="00C15665" w:rsidP="0027523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645CF5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-B</w:t>
            </w:r>
            <w:r w:rsidR="00984D72" w:rsidRPr="006549B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  <w:t>*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2C69B6A" w14:textId="77777777" w:rsidR="00984D72" w:rsidRPr="006549BA" w:rsidRDefault="00984D72" w:rsidP="00275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6549B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  <w:t>0.02(0.001)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8453096" w14:textId="77777777" w:rsidR="00984D72" w:rsidRPr="006549BA" w:rsidRDefault="00984D72" w:rsidP="00275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6549B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  <w:t>0.002(0.001)</w:t>
            </w:r>
          </w:p>
        </w:tc>
        <w:tc>
          <w:tcPr>
            <w:tcW w:w="111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165C6BB" w14:textId="77777777" w:rsidR="00984D72" w:rsidRPr="006549BA" w:rsidRDefault="00984D72" w:rsidP="00275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6549B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  <w:t>0.02(0.001)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885BE69" w14:textId="77777777" w:rsidR="00984D72" w:rsidRPr="00984D72" w:rsidRDefault="00984D72" w:rsidP="002752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</w:pPr>
            <w:r w:rsidRPr="006549B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AU"/>
                <w14:ligatures w14:val="none"/>
              </w:rPr>
              <w:t>0.12(0.06)</w:t>
            </w:r>
          </w:p>
        </w:tc>
      </w:tr>
    </w:tbl>
    <w:p w14:paraId="2D3AB0B4" w14:textId="72A89C99" w:rsidR="00984D72" w:rsidRDefault="00984D72" w:rsidP="007874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84D72">
        <w:rPr>
          <w:rFonts w:ascii="Times New Roman" w:hAnsi="Times New Roman" w:cs="Times New Roman"/>
          <w:sz w:val="18"/>
          <w:szCs w:val="18"/>
        </w:rPr>
        <w:t xml:space="preserve">* </w:t>
      </w:r>
      <w:proofErr w:type="spellStart"/>
      <w:r>
        <w:rPr>
          <w:rFonts w:ascii="Times New Roman" w:hAnsi="Times New Roman" w:cs="Times New Roman"/>
          <w:sz w:val="18"/>
          <w:szCs w:val="18"/>
        </w:rPr>
        <w:t>V</w:t>
      </w:r>
      <w:r w:rsidRPr="00984D72">
        <w:rPr>
          <w:rFonts w:ascii="Times New Roman" w:hAnsi="Times New Roman" w:cs="Times New Roman"/>
          <w:sz w:val="18"/>
          <w:szCs w:val="18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18"/>
          <w:szCs w:val="18"/>
        </w:rPr>
        <w:t>: phenotypic variance; V</w:t>
      </w:r>
      <w:r w:rsidRPr="00984D72">
        <w:rPr>
          <w:rFonts w:ascii="Times New Roman" w:hAnsi="Times New Roman" w:cs="Times New Roman"/>
          <w:sz w:val="18"/>
          <w:szCs w:val="18"/>
          <w:vertAlign w:val="subscript"/>
        </w:rPr>
        <w:t>g</w:t>
      </w:r>
      <w:r>
        <w:rPr>
          <w:rFonts w:ascii="Times New Roman" w:hAnsi="Times New Roman" w:cs="Times New Roman"/>
          <w:sz w:val="18"/>
          <w:szCs w:val="18"/>
        </w:rPr>
        <w:t>: genetic variance; V</w:t>
      </w:r>
      <w:r w:rsidRPr="00984D72">
        <w:rPr>
          <w:rFonts w:ascii="Times New Roman" w:hAnsi="Times New Roman" w:cs="Times New Roman"/>
          <w:sz w:val="18"/>
          <w:szCs w:val="18"/>
          <w:vertAlign w:val="subscript"/>
        </w:rPr>
        <w:t>e</w:t>
      </w:r>
      <w:r>
        <w:rPr>
          <w:rFonts w:ascii="Times New Roman" w:hAnsi="Times New Roman" w:cs="Times New Roman"/>
          <w:sz w:val="18"/>
          <w:szCs w:val="18"/>
        </w:rPr>
        <w:t>: error variance; h</w:t>
      </w:r>
      <w:r w:rsidRPr="00984D72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>: heritabilities</w:t>
      </w:r>
    </w:p>
    <w:p w14:paraId="309015CE" w14:textId="77777777" w:rsidR="00984D72" w:rsidRPr="00984D72" w:rsidRDefault="00984D72" w:rsidP="00787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D6E22E" w14:textId="07E3AFF6" w:rsidR="007874EA" w:rsidRPr="007874EA" w:rsidRDefault="007874EA" w:rsidP="00787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74EA">
        <w:rPr>
          <w:rFonts w:ascii="Times New Roman" w:hAnsi="Times New Roman" w:cs="Times New Roman"/>
          <w:b/>
          <w:bCs/>
          <w:sz w:val="20"/>
          <w:szCs w:val="20"/>
        </w:rPr>
        <w:t>Discussion</w:t>
      </w:r>
      <w:r w:rsidR="002C0E4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C0E46">
        <w:rPr>
          <w:rFonts w:ascii="Times New Roman" w:hAnsi="Times New Roman" w:cs="Times New Roman"/>
          <w:sz w:val="20"/>
          <w:szCs w:val="20"/>
        </w:rPr>
        <w:t xml:space="preserve">The low genetic variances reported in this study </w:t>
      </w:r>
      <w:r w:rsidR="002C0E46" w:rsidRPr="002C0E46">
        <w:rPr>
          <w:rFonts w:ascii="Times New Roman" w:hAnsi="Times New Roman" w:cs="Times New Roman"/>
          <w:sz w:val="20"/>
          <w:szCs w:val="20"/>
        </w:rPr>
        <w:t xml:space="preserve">could indicate a high effect of environmental conditions or could be due to the magnitude of the measurement. Although the genetic variances were low, the moderate heritability indicates that </w:t>
      </w:r>
      <w:r w:rsidR="0030235F">
        <w:rPr>
          <w:rFonts w:ascii="Times New Roman" w:hAnsi="Times New Roman" w:cs="Times New Roman"/>
          <w:sz w:val="20"/>
          <w:szCs w:val="20"/>
        </w:rPr>
        <w:t>a significant proportion of the observed variation is due to the additive genetic effect, suggesting that</w:t>
      </w:r>
      <w:r w:rsidR="002C0E46" w:rsidRPr="002C0E46">
        <w:rPr>
          <w:rFonts w:ascii="Times New Roman" w:hAnsi="Times New Roman" w:cs="Times New Roman"/>
          <w:sz w:val="20"/>
          <w:szCs w:val="20"/>
        </w:rPr>
        <w:t xml:space="preserve"> selection could be effective. </w:t>
      </w:r>
      <w:r w:rsidR="006549BA">
        <w:rPr>
          <w:rFonts w:ascii="Times New Roman" w:hAnsi="Times New Roman" w:cs="Times New Roman"/>
          <w:sz w:val="20"/>
          <w:szCs w:val="20"/>
        </w:rPr>
        <w:t xml:space="preserve">Including additional records for both </w:t>
      </w:r>
      <w:r w:rsidR="00C15665" w:rsidRPr="00645CF5">
        <w:rPr>
          <w:rFonts w:ascii="Times New Roman" w:hAnsi="Times New Roman" w:cs="Times New Roman"/>
          <w:sz w:val="20"/>
          <w:szCs w:val="20"/>
        </w:rPr>
        <w:t>Test</w:t>
      </w:r>
      <w:r w:rsidR="00C15665">
        <w:rPr>
          <w:rFonts w:ascii="Times New Roman" w:hAnsi="Times New Roman" w:cs="Times New Roman"/>
          <w:sz w:val="20"/>
          <w:szCs w:val="20"/>
        </w:rPr>
        <w:t>-</w:t>
      </w:r>
      <w:r w:rsidR="00C15665" w:rsidRPr="00645CF5">
        <w:rPr>
          <w:rFonts w:ascii="Times New Roman" w:hAnsi="Times New Roman" w:cs="Times New Roman"/>
          <w:sz w:val="20"/>
          <w:szCs w:val="20"/>
        </w:rPr>
        <w:t>A</w:t>
      </w:r>
      <w:r w:rsidR="006549BA">
        <w:rPr>
          <w:rFonts w:ascii="Times New Roman" w:hAnsi="Times New Roman" w:cs="Times New Roman"/>
          <w:sz w:val="20"/>
          <w:szCs w:val="20"/>
        </w:rPr>
        <w:t xml:space="preserve"> and </w:t>
      </w:r>
      <w:r w:rsidR="00C15665" w:rsidRPr="00645CF5">
        <w:rPr>
          <w:rFonts w:ascii="Times New Roman" w:hAnsi="Times New Roman" w:cs="Times New Roman"/>
          <w:sz w:val="20"/>
          <w:szCs w:val="20"/>
        </w:rPr>
        <w:t>Test</w:t>
      </w:r>
      <w:r w:rsidR="00C15665">
        <w:rPr>
          <w:rFonts w:ascii="Times New Roman" w:hAnsi="Times New Roman" w:cs="Times New Roman"/>
          <w:sz w:val="20"/>
          <w:szCs w:val="20"/>
        </w:rPr>
        <w:t xml:space="preserve">-B </w:t>
      </w:r>
      <w:r w:rsidR="006549BA">
        <w:rPr>
          <w:rFonts w:ascii="Times New Roman" w:hAnsi="Times New Roman" w:cs="Times New Roman"/>
          <w:sz w:val="20"/>
          <w:szCs w:val="20"/>
        </w:rPr>
        <w:t>will be crucial in refining the genetic parameters for these traits and assessing their correlation with other health and production characteristics.</w:t>
      </w:r>
    </w:p>
    <w:p w14:paraId="1E863A37" w14:textId="1C1F00A9" w:rsidR="007874EA" w:rsidRDefault="007874EA" w:rsidP="007874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874EA">
        <w:rPr>
          <w:rFonts w:ascii="Times New Roman" w:hAnsi="Times New Roman" w:cs="Times New Roman"/>
          <w:b/>
          <w:bCs/>
          <w:sz w:val="20"/>
          <w:szCs w:val="20"/>
        </w:rPr>
        <w:t>References</w:t>
      </w:r>
    </w:p>
    <w:p w14:paraId="556B0044" w14:textId="3DF4EEF9" w:rsidR="002C0E46" w:rsidRPr="00645CF5" w:rsidRDefault="002C0E46" w:rsidP="007874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45CF5">
        <w:rPr>
          <w:rFonts w:ascii="Times New Roman" w:hAnsi="Times New Roman" w:cs="Times New Roman"/>
          <w:sz w:val="18"/>
          <w:szCs w:val="18"/>
        </w:rPr>
        <w:t>Gilmour A</w:t>
      </w:r>
      <w:r w:rsidR="00756527" w:rsidRPr="00645CF5">
        <w:rPr>
          <w:rFonts w:ascii="Times New Roman" w:hAnsi="Times New Roman" w:cs="Times New Roman"/>
          <w:sz w:val="18"/>
          <w:szCs w:val="18"/>
        </w:rPr>
        <w:t xml:space="preserve"> </w:t>
      </w:r>
      <w:r w:rsidR="00756527" w:rsidRPr="00645CF5">
        <w:rPr>
          <w:rFonts w:ascii="Times New Roman" w:hAnsi="Times New Roman" w:cs="Times New Roman"/>
          <w:i/>
          <w:iCs/>
          <w:sz w:val="18"/>
          <w:szCs w:val="18"/>
        </w:rPr>
        <w:t>et al</w:t>
      </w:r>
      <w:r w:rsidRPr="00645CF5">
        <w:rPr>
          <w:rFonts w:ascii="Times New Roman" w:hAnsi="Times New Roman" w:cs="Times New Roman"/>
          <w:sz w:val="18"/>
          <w:szCs w:val="18"/>
        </w:rPr>
        <w:t xml:space="preserve">. (2021) User guide release 4.2 functional specification. VSN International Ltd., </w:t>
      </w:r>
      <w:proofErr w:type="spellStart"/>
      <w:r w:rsidRPr="00645CF5">
        <w:rPr>
          <w:rFonts w:ascii="Times New Roman" w:hAnsi="Times New Roman" w:cs="Times New Roman"/>
          <w:sz w:val="18"/>
          <w:szCs w:val="18"/>
        </w:rPr>
        <w:t>Amberside</w:t>
      </w:r>
      <w:proofErr w:type="spellEnd"/>
      <w:r w:rsidRPr="00645CF5">
        <w:rPr>
          <w:rFonts w:ascii="Times New Roman" w:hAnsi="Times New Roman" w:cs="Times New Roman"/>
          <w:sz w:val="18"/>
          <w:szCs w:val="18"/>
        </w:rPr>
        <w:t xml:space="preserve"> House, Wood Lane, Paradise Industrial Estate: Hemel Hempstead, UK.</w:t>
      </w:r>
    </w:p>
    <w:p w14:paraId="309CFD06" w14:textId="30863E29" w:rsidR="002C0E46" w:rsidRPr="00645CF5" w:rsidRDefault="00203596" w:rsidP="007874E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45CF5">
        <w:rPr>
          <w:rFonts w:ascii="Times New Roman" w:hAnsi="Times New Roman" w:cs="Times New Roman"/>
          <w:sz w:val="18"/>
          <w:szCs w:val="18"/>
        </w:rPr>
        <w:t xml:space="preserve">Swan A </w:t>
      </w:r>
      <w:r w:rsidRPr="00645CF5">
        <w:rPr>
          <w:rFonts w:ascii="Times New Roman" w:hAnsi="Times New Roman" w:cs="Times New Roman"/>
          <w:i/>
          <w:iCs/>
          <w:sz w:val="18"/>
          <w:szCs w:val="18"/>
        </w:rPr>
        <w:t>et al</w:t>
      </w:r>
      <w:r w:rsidRPr="00645CF5">
        <w:rPr>
          <w:rFonts w:ascii="Times New Roman" w:hAnsi="Times New Roman" w:cs="Times New Roman"/>
          <w:sz w:val="18"/>
          <w:szCs w:val="18"/>
        </w:rPr>
        <w:t xml:space="preserve">. (2016) </w:t>
      </w:r>
      <w:r w:rsidRPr="00711D11">
        <w:rPr>
          <w:rFonts w:ascii="Times New Roman" w:hAnsi="Times New Roman" w:cs="Times New Roman"/>
          <w:i/>
          <w:iCs/>
          <w:sz w:val="18"/>
          <w:szCs w:val="18"/>
        </w:rPr>
        <w:t>Animal Production Science</w:t>
      </w:r>
      <w:r w:rsidR="00662116">
        <w:rPr>
          <w:rFonts w:ascii="Times New Roman" w:hAnsi="Times New Roman" w:cs="Times New Roman"/>
          <w:sz w:val="18"/>
          <w:szCs w:val="18"/>
        </w:rPr>
        <w:t>.</w:t>
      </w:r>
      <w:r w:rsidRPr="00645CF5">
        <w:rPr>
          <w:rFonts w:ascii="Times New Roman" w:hAnsi="Times New Roman" w:cs="Times New Roman"/>
          <w:sz w:val="18"/>
          <w:szCs w:val="18"/>
        </w:rPr>
        <w:t xml:space="preserve"> </w:t>
      </w:r>
      <w:r w:rsidRPr="00711D11">
        <w:rPr>
          <w:rFonts w:ascii="Times New Roman" w:hAnsi="Times New Roman" w:cs="Times New Roman"/>
          <w:b/>
          <w:bCs/>
          <w:sz w:val="18"/>
          <w:szCs w:val="18"/>
        </w:rPr>
        <w:t>56</w:t>
      </w:r>
      <w:r w:rsidR="00662116">
        <w:rPr>
          <w:rFonts w:ascii="Times New Roman" w:hAnsi="Times New Roman" w:cs="Times New Roman"/>
          <w:sz w:val="18"/>
          <w:szCs w:val="18"/>
        </w:rPr>
        <w:t>:</w:t>
      </w:r>
      <w:r w:rsidRPr="00645CF5">
        <w:rPr>
          <w:rFonts w:ascii="Times New Roman" w:hAnsi="Times New Roman" w:cs="Times New Roman"/>
          <w:sz w:val="18"/>
          <w:szCs w:val="18"/>
        </w:rPr>
        <w:t xml:space="preserve"> 87-94.</w:t>
      </w:r>
    </w:p>
    <w:p w14:paraId="12582976" w14:textId="3A90EABA" w:rsidR="00F0714A" w:rsidRPr="00711D11" w:rsidRDefault="008A6D1E" w:rsidP="00F071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45CF5">
        <w:rPr>
          <w:rFonts w:ascii="Times New Roman" w:hAnsi="Times New Roman" w:cs="Times New Roman"/>
          <w:sz w:val="18"/>
          <w:szCs w:val="18"/>
        </w:rPr>
        <w:t>Shaw RJ</w:t>
      </w:r>
      <w:r w:rsidR="00645CF5">
        <w:rPr>
          <w:rFonts w:ascii="Times New Roman" w:hAnsi="Times New Roman" w:cs="Times New Roman"/>
          <w:sz w:val="18"/>
          <w:szCs w:val="18"/>
        </w:rPr>
        <w:t xml:space="preserve"> </w:t>
      </w:r>
      <w:r w:rsidR="00645CF5">
        <w:rPr>
          <w:rFonts w:ascii="Times New Roman" w:hAnsi="Times New Roman" w:cs="Times New Roman"/>
          <w:i/>
          <w:iCs/>
          <w:sz w:val="18"/>
          <w:szCs w:val="18"/>
        </w:rPr>
        <w:t>et al.</w:t>
      </w:r>
      <w:r w:rsidRPr="00645CF5">
        <w:rPr>
          <w:rFonts w:ascii="Times New Roman" w:hAnsi="Times New Roman" w:cs="Times New Roman"/>
          <w:sz w:val="18"/>
          <w:szCs w:val="18"/>
        </w:rPr>
        <w:t xml:space="preserve"> (2012) </w:t>
      </w:r>
      <w:r w:rsidRPr="00711D11">
        <w:rPr>
          <w:rFonts w:ascii="Times New Roman" w:hAnsi="Times New Roman" w:cs="Times New Roman"/>
          <w:i/>
          <w:iCs/>
          <w:sz w:val="18"/>
          <w:szCs w:val="18"/>
        </w:rPr>
        <w:t>Veterinary Parasitology</w:t>
      </w:r>
      <w:r w:rsidR="00662116">
        <w:rPr>
          <w:rFonts w:ascii="Times New Roman" w:hAnsi="Times New Roman" w:cs="Times New Roman"/>
          <w:sz w:val="18"/>
          <w:szCs w:val="18"/>
        </w:rPr>
        <w:t>.</w:t>
      </w:r>
      <w:r w:rsidRPr="00645CF5">
        <w:rPr>
          <w:rFonts w:ascii="Times New Roman" w:hAnsi="Times New Roman" w:cs="Times New Roman"/>
          <w:sz w:val="18"/>
          <w:szCs w:val="18"/>
        </w:rPr>
        <w:t xml:space="preserve"> </w:t>
      </w:r>
      <w:r w:rsidRPr="00711D11">
        <w:rPr>
          <w:rFonts w:ascii="Times New Roman" w:hAnsi="Times New Roman" w:cs="Times New Roman"/>
          <w:b/>
          <w:bCs/>
          <w:sz w:val="18"/>
          <w:szCs w:val="18"/>
        </w:rPr>
        <w:t>186</w:t>
      </w:r>
      <w:r w:rsidR="00662116">
        <w:rPr>
          <w:rFonts w:ascii="Times New Roman" w:hAnsi="Times New Roman" w:cs="Times New Roman"/>
          <w:sz w:val="18"/>
          <w:szCs w:val="18"/>
        </w:rPr>
        <w:t>:</w:t>
      </w:r>
      <w:r w:rsidRPr="00645CF5">
        <w:rPr>
          <w:rFonts w:ascii="Times New Roman" w:hAnsi="Times New Roman" w:cs="Times New Roman"/>
          <w:sz w:val="18"/>
          <w:szCs w:val="18"/>
        </w:rPr>
        <w:t xml:space="preserve"> 109-117.</w:t>
      </w:r>
      <w:r w:rsidRPr="00711D11">
        <w:rPr>
          <w:rFonts w:ascii="Times New Roman" w:hAnsi="Times New Roman" w:cs="Times New Roman"/>
          <w:sz w:val="18"/>
          <w:szCs w:val="18"/>
        </w:rPr>
        <w:t xml:space="preserve"> </w:t>
      </w:r>
      <w:r w:rsidR="00366099">
        <w:rPr>
          <w:rFonts w:ascii="Times New Roman" w:hAnsi="Times New Roman" w:cs="Times New Roman"/>
          <w:sz w:val="18"/>
          <w:szCs w:val="18"/>
        </w:rPr>
        <w:t xml:space="preserve">DOI </w:t>
      </w:r>
      <w:r w:rsidR="00366099" w:rsidRPr="00291EF2">
        <w:rPr>
          <w:rFonts w:ascii="Times New Roman" w:hAnsi="Times New Roman" w:cs="Times New Roman"/>
          <w:sz w:val="18"/>
          <w:szCs w:val="18"/>
        </w:rPr>
        <w:t>10.1016/j.vetpar.2011.11.051</w:t>
      </w:r>
    </w:p>
    <w:p w14:paraId="3E9647D2" w14:textId="04B67F1A" w:rsidR="00F0714A" w:rsidRPr="00711D11" w:rsidRDefault="00F0714A" w:rsidP="00662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11D11">
        <w:rPr>
          <w:rFonts w:ascii="Times New Roman" w:hAnsi="Times New Roman" w:cs="Times New Roman"/>
          <w:sz w:val="18"/>
          <w:szCs w:val="18"/>
        </w:rPr>
        <w:t>Stear MJ</w:t>
      </w:r>
      <w:r w:rsidR="00645CF5">
        <w:rPr>
          <w:rFonts w:ascii="Times New Roman" w:hAnsi="Times New Roman" w:cs="Times New Roman"/>
          <w:sz w:val="18"/>
          <w:szCs w:val="18"/>
        </w:rPr>
        <w:t xml:space="preserve"> </w:t>
      </w:r>
      <w:r w:rsidR="00645CF5" w:rsidRPr="00711D11">
        <w:rPr>
          <w:rFonts w:ascii="Times New Roman" w:hAnsi="Times New Roman" w:cs="Times New Roman"/>
          <w:i/>
          <w:iCs/>
          <w:sz w:val="18"/>
          <w:szCs w:val="18"/>
        </w:rPr>
        <w:t>et al</w:t>
      </w:r>
      <w:r w:rsidR="00645CF5">
        <w:rPr>
          <w:rFonts w:ascii="Times New Roman" w:hAnsi="Times New Roman" w:cs="Times New Roman"/>
          <w:sz w:val="18"/>
          <w:szCs w:val="18"/>
        </w:rPr>
        <w:t>.</w:t>
      </w:r>
      <w:r w:rsidR="00662116">
        <w:rPr>
          <w:rFonts w:ascii="Times New Roman" w:hAnsi="Times New Roman" w:cs="Times New Roman"/>
          <w:sz w:val="18"/>
          <w:szCs w:val="18"/>
        </w:rPr>
        <w:t xml:space="preserve"> (1995)</w:t>
      </w:r>
      <w:r w:rsidRPr="00711D11">
        <w:rPr>
          <w:rFonts w:ascii="Times New Roman" w:hAnsi="Times New Roman" w:cs="Times New Roman"/>
          <w:sz w:val="18"/>
          <w:szCs w:val="18"/>
        </w:rPr>
        <w:t xml:space="preserve"> </w:t>
      </w:r>
      <w:r w:rsidRPr="00711D11">
        <w:rPr>
          <w:rFonts w:ascii="Times New Roman" w:hAnsi="Times New Roman" w:cs="Times New Roman"/>
          <w:i/>
          <w:iCs/>
          <w:sz w:val="18"/>
          <w:szCs w:val="18"/>
        </w:rPr>
        <w:t>Parasite Immunol</w:t>
      </w:r>
      <w:r w:rsidR="00645CF5" w:rsidRPr="00711D11">
        <w:rPr>
          <w:rFonts w:ascii="Times New Roman" w:hAnsi="Times New Roman" w:cs="Times New Roman"/>
          <w:i/>
          <w:iCs/>
          <w:sz w:val="18"/>
          <w:szCs w:val="18"/>
        </w:rPr>
        <w:t>ogy</w:t>
      </w:r>
      <w:r w:rsidRPr="00711D11">
        <w:rPr>
          <w:rFonts w:ascii="Times New Roman" w:hAnsi="Times New Roman" w:cs="Times New Roman"/>
          <w:sz w:val="18"/>
          <w:szCs w:val="18"/>
        </w:rPr>
        <w:t xml:space="preserve">. </w:t>
      </w:r>
      <w:r w:rsidRPr="00711D11">
        <w:rPr>
          <w:rFonts w:ascii="Times New Roman" w:hAnsi="Times New Roman" w:cs="Times New Roman"/>
          <w:b/>
          <w:bCs/>
          <w:sz w:val="18"/>
          <w:szCs w:val="18"/>
        </w:rPr>
        <w:t>17</w:t>
      </w:r>
      <w:r w:rsidR="00662116">
        <w:rPr>
          <w:rFonts w:ascii="Times New Roman" w:hAnsi="Times New Roman" w:cs="Times New Roman"/>
          <w:sz w:val="18"/>
          <w:szCs w:val="18"/>
        </w:rPr>
        <w:t>:</w:t>
      </w:r>
      <w:r w:rsidRPr="00711D11">
        <w:rPr>
          <w:rFonts w:ascii="Times New Roman" w:hAnsi="Times New Roman" w:cs="Times New Roman"/>
          <w:sz w:val="18"/>
          <w:szCs w:val="18"/>
        </w:rPr>
        <w:t xml:space="preserve"> 643</w:t>
      </w:r>
      <w:r w:rsidR="00645CF5">
        <w:rPr>
          <w:rFonts w:ascii="Times New Roman" w:hAnsi="Times New Roman" w:cs="Times New Roman"/>
          <w:sz w:val="18"/>
          <w:szCs w:val="18"/>
        </w:rPr>
        <w:t>-</w:t>
      </w:r>
      <w:r w:rsidRPr="00711D11">
        <w:rPr>
          <w:rFonts w:ascii="Times New Roman" w:hAnsi="Times New Roman" w:cs="Times New Roman"/>
          <w:sz w:val="18"/>
          <w:szCs w:val="18"/>
        </w:rPr>
        <w:t>652.</w:t>
      </w:r>
      <w:r w:rsidR="00366099">
        <w:rPr>
          <w:rFonts w:ascii="Times New Roman" w:hAnsi="Times New Roman" w:cs="Times New Roman"/>
          <w:sz w:val="18"/>
          <w:szCs w:val="18"/>
        </w:rPr>
        <w:t xml:space="preserve"> DOI </w:t>
      </w:r>
      <w:r w:rsidR="00366099" w:rsidRPr="00291EF2">
        <w:rPr>
          <w:rFonts w:ascii="Times New Roman" w:hAnsi="Times New Roman" w:cs="Times New Roman"/>
          <w:sz w:val="18"/>
          <w:szCs w:val="18"/>
        </w:rPr>
        <w:t>10.1111/j.1365-</w:t>
      </w:r>
      <w:proofErr w:type="gramStart"/>
      <w:r w:rsidR="00366099" w:rsidRPr="00291EF2">
        <w:rPr>
          <w:rFonts w:ascii="Times New Roman" w:hAnsi="Times New Roman" w:cs="Times New Roman"/>
          <w:sz w:val="18"/>
          <w:szCs w:val="18"/>
        </w:rPr>
        <w:t>3024.1995.tb</w:t>
      </w:r>
      <w:proofErr w:type="gramEnd"/>
      <w:r w:rsidR="00366099" w:rsidRPr="00291EF2">
        <w:rPr>
          <w:rFonts w:ascii="Times New Roman" w:hAnsi="Times New Roman" w:cs="Times New Roman"/>
          <w:sz w:val="18"/>
          <w:szCs w:val="18"/>
        </w:rPr>
        <w:t>01010.x</w:t>
      </w:r>
    </w:p>
    <w:p w14:paraId="64374744" w14:textId="068EF5D2" w:rsidR="00F0714A" w:rsidRDefault="00F0714A" w:rsidP="008A6D1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11D11">
        <w:rPr>
          <w:rFonts w:ascii="Times New Roman" w:hAnsi="Times New Roman" w:cs="Times New Roman"/>
          <w:sz w:val="18"/>
          <w:szCs w:val="18"/>
        </w:rPr>
        <w:t>Hernández JN</w:t>
      </w:r>
      <w:r w:rsidR="00645CF5">
        <w:rPr>
          <w:rFonts w:ascii="Times New Roman" w:hAnsi="Times New Roman" w:cs="Times New Roman"/>
          <w:sz w:val="18"/>
          <w:szCs w:val="18"/>
        </w:rPr>
        <w:t xml:space="preserve"> </w:t>
      </w:r>
      <w:r w:rsidR="00645CF5" w:rsidRPr="00711D11">
        <w:rPr>
          <w:rFonts w:ascii="Times New Roman" w:hAnsi="Times New Roman" w:cs="Times New Roman"/>
          <w:i/>
          <w:iCs/>
          <w:sz w:val="18"/>
          <w:szCs w:val="18"/>
        </w:rPr>
        <w:t>et al.</w:t>
      </w:r>
      <w:r w:rsidR="00645CF5">
        <w:rPr>
          <w:rFonts w:ascii="Times New Roman" w:hAnsi="Times New Roman" w:cs="Times New Roman"/>
          <w:sz w:val="18"/>
          <w:szCs w:val="18"/>
        </w:rPr>
        <w:t xml:space="preserve"> </w:t>
      </w:r>
      <w:r w:rsidR="00662116">
        <w:rPr>
          <w:rFonts w:ascii="Times New Roman" w:hAnsi="Times New Roman" w:cs="Times New Roman"/>
          <w:sz w:val="18"/>
          <w:szCs w:val="18"/>
        </w:rPr>
        <w:t xml:space="preserve">(2016) </w:t>
      </w:r>
      <w:r w:rsidRPr="00711D11">
        <w:rPr>
          <w:rFonts w:ascii="Times New Roman" w:hAnsi="Times New Roman" w:cs="Times New Roman"/>
          <w:i/>
          <w:iCs/>
          <w:sz w:val="18"/>
          <w:szCs w:val="18"/>
        </w:rPr>
        <w:t>Vet</w:t>
      </w:r>
      <w:r w:rsidR="00645CF5" w:rsidRPr="00711D11">
        <w:rPr>
          <w:rFonts w:ascii="Times New Roman" w:hAnsi="Times New Roman" w:cs="Times New Roman"/>
          <w:i/>
          <w:iCs/>
          <w:sz w:val="18"/>
          <w:szCs w:val="18"/>
        </w:rPr>
        <w:t>erinary</w:t>
      </w:r>
      <w:r w:rsidRPr="00711D11">
        <w:rPr>
          <w:rFonts w:ascii="Times New Roman" w:hAnsi="Times New Roman" w:cs="Times New Roman"/>
          <w:i/>
          <w:iCs/>
          <w:sz w:val="18"/>
          <w:szCs w:val="18"/>
        </w:rPr>
        <w:t xml:space="preserve"> Parasitol</w:t>
      </w:r>
      <w:r w:rsidR="00645CF5" w:rsidRPr="00711D11">
        <w:rPr>
          <w:rFonts w:ascii="Times New Roman" w:hAnsi="Times New Roman" w:cs="Times New Roman"/>
          <w:i/>
          <w:iCs/>
          <w:sz w:val="18"/>
          <w:szCs w:val="18"/>
        </w:rPr>
        <w:t>ogy</w:t>
      </w:r>
      <w:r w:rsidR="00662116">
        <w:rPr>
          <w:rFonts w:ascii="Times New Roman" w:hAnsi="Times New Roman" w:cs="Times New Roman"/>
          <w:sz w:val="18"/>
          <w:szCs w:val="18"/>
        </w:rPr>
        <w:t>.</w:t>
      </w:r>
      <w:r w:rsidR="00645CF5">
        <w:rPr>
          <w:rFonts w:ascii="Times New Roman" w:hAnsi="Times New Roman" w:cs="Times New Roman"/>
          <w:sz w:val="18"/>
          <w:szCs w:val="18"/>
        </w:rPr>
        <w:t xml:space="preserve"> </w:t>
      </w:r>
      <w:r w:rsidRPr="00711D11">
        <w:rPr>
          <w:rFonts w:ascii="Times New Roman" w:hAnsi="Times New Roman" w:cs="Times New Roman"/>
          <w:b/>
          <w:bCs/>
          <w:sz w:val="18"/>
          <w:szCs w:val="18"/>
        </w:rPr>
        <w:t>223</w:t>
      </w:r>
      <w:r w:rsidR="00662116">
        <w:rPr>
          <w:rFonts w:ascii="Times New Roman" w:hAnsi="Times New Roman" w:cs="Times New Roman"/>
          <w:sz w:val="18"/>
          <w:szCs w:val="18"/>
        </w:rPr>
        <w:t>:</w:t>
      </w:r>
      <w:r w:rsidR="00645CF5">
        <w:rPr>
          <w:rFonts w:ascii="Times New Roman" w:hAnsi="Times New Roman" w:cs="Times New Roman"/>
          <w:sz w:val="18"/>
          <w:szCs w:val="18"/>
        </w:rPr>
        <w:t xml:space="preserve"> </w:t>
      </w:r>
      <w:r w:rsidRPr="00711D11">
        <w:rPr>
          <w:rFonts w:ascii="Times New Roman" w:hAnsi="Times New Roman" w:cs="Times New Roman"/>
          <w:sz w:val="18"/>
          <w:szCs w:val="18"/>
        </w:rPr>
        <w:t xml:space="preserve">153-8. </w:t>
      </w:r>
      <w:r w:rsidR="00366099">
        <w:rPr>
          <w:rFonts w:ascii="Times New Roman" w:hAnsi="Times New Roman" w:cs="Times New Roman"/>
          <w:sz w:val="18"/>
          <w:szCs w:val="18"/>
        </w:rPr>
        <w:t>DOI</w:t>
      </w:r>
      <w:r w:rsidR="00366099" w:rsidRPr="00291EF2">
        <w:rPr>
          <w:rFonts w:ascii="Times New Roman" w:hAnsi="Times New Roman" w:cs="Times New Roman"/>
          <w:sz w:val="18"/>
          <w:szCs w:val="18"/>
        </w:rPr>
        <w:t>10.1016/j.vetpar.2016.04.022</w:t>
      </w:r>
    </w:p>
    <w:p w14:paraId="31845E9C" w14:textId="77777777" w:rsidR="00662116" w:rsidRPr="00711D11" w:rsidRDefault="00662116" w:rsidP="008A6D1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D50453B" w14:textId="543A0088" w:rsidR="002C0E46" w:rsidRPr="00756527" w:rsidRDefault="002C0E46" w:rsidP="00787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6527">
        <w:rPr>
          <w:rFonts w:ascii="Times New Roman" w:hAnsi="Times New Roman" w:cs="Times New Roman"/>
          <w:i/>
          <w:iCs/>
          <w:sz w:val="20"/>
          <w:szCs w:val="20"/>
        </w:rPr>
        <w:t xml:space="preserve">We gratefully acknowledge </w:t>
      </w:r>
      <w:r w:rsidR="00203596">
        <w:rPr>
          <w:rFonts w:ascii="Times New Roman" w:hAnsi="Times New Roman" w:cs="Times New Roman"/>
          <w:i/>
          <w:iCs/>
          <w:sz w:val="20"/>
          <w:szCs w:val="20"/>
        </w:rPr>
        <w:t xml:space="preserve">the funding provided by SwabTec to support the development of this study and </w:t>
      </w:r>
      <w:r w:rsidRPr="00756527">
        <w:rPr>
          <w:rFonts w:ascii="Times New Roman" w:hAnsi="Times New Roman" w:cs="Times New Roman"/>
          <w:i/>
          <w:iCs/>
          <w:sz w:val="20"/>
          <w:szCs w:val="20"/>
        </w:rPr>
        <w:t>Sheep Genetics for providing access to the MERINOSELECT database</w:t>
      </w:r>
      <w:r w:rsidR="00756527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sectPr w:rsidR="002C0E46" w:rsidRPr="00756527" w:rsidSect="00304F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37"/>
    <w:rsid w:val="00043C1C"/>
    <w:rsid w:val="00056808"/>
    <w:rsid w:val="000D1519"/>
    <w:rsid w:val="0012392D"/>
    <w:rsid w:val="00203596"/>
    <w:rsid w:val="0023430F"/>
    <w:rsid w:val="002A3F56"/>
    <w:rsid w:val="002C0E46"/>
    <w:rsid w:val="0030235F"/>
    <w:rsid w:val="00304F52"/>
    <w:rsid w:val="00322375"/>
    <w:rsid w:val="00366099"/>
    <w:rsid w:val="003779F4"/>
    <w:rsid w:val="003C4033"/>
    <w:rsid w:val="00410F1E"/>
    <w:rsid w:val="0041543D"/>
    <w:rsid w:val="004665CB"/>
    <w:rsid w:val="004A2308"/>
    <w:rsid w:val="006131C5"/>
    <w:rsid w:val="00645CF5"/>
    <w:rsid w:val="006549BA"/>
    <w:rsid w:val="00662116"/>
    <w:rsid w:val="00703F20"/>
    <w:rsid w:val="00711D11"/>
    <w:rsid w:val="007529A1"/>
    <w:rsid w:val="00756527"/>
    <w:rsid w:val="007874EA"/>
    <w:rsid w:val="007C7C68"/>
    <w:rsid w:val="00803B5E"/>
    <w:rsid w:val="008961CE"/>
    <w:rsid w:val="008A6D1E"/>
    <w:rsid w:val="008D04EB"/>
    <w:rsid w:val="00903A37"/>
    <w:rsid w:val="00951567"/>
    <w:rsid w:val="00984D72"/>
    <w:rsid w:val="00A32D21"/>
    <w:rsid w:val="00A779B9"/>
    <w:rsid w:val="00AF5420"/>
    <w:rsid w:val="00BE517E"/>
    <w:rsid w:val="00C15665"/>
    <w:rsid w:val="00CB5784"/>
    <w:rsid w:val="00D665CD"/>
    <w:rsid w:val="00E932C7"/>
    <w:rsid w:val="00EB0AE9"/>
    <w:rsid w:val="00ED185A"/>
    <w:rsid w:val="00F0714A"/>
    <w:rsid w:val="00FE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6EF7DE"/>
  <w15:chartTrackingRefBased/>
  <w15:docId w15:val="{2C026DB8-43EA-480B-9752-FA5C3C8D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A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A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A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A3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2392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A3F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F56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984D7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66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65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65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6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65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7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0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j.preston@federation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C04AB-6627-43A5-8E00-E9EED9D5D8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26db92-c3e6-4284-bd18-c911c3621d09}" enabled="1" method="Privileged" siteId="{cdf54d0f-cccc-4bf5-a773-9107927d3c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4832</Characters>
  <Application>Microsoft Office Word</Application>
  <DocSecurity>0</DocSecurity>
  <Lines>75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de las Heras-Saldana</dc:creator>
  <cp:keywords/>
  <dc:description/>
  <cp:lastModifiedBy>Sarah Preston</cp:lastModifiedBy>
  <cp:revision>2</cp:revision>
  <dcterms:created xsi:type="dcterms:W3CDTF">2025-11-19T00:48:00Z</dcterms:created>
  <dcterms:modified xsi:type="dcterms:W3CDTF">2025-11-19T00:48:00Z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cc3792e5-2cf5-4f21-b3c2-43b1cb9e99dd</vt:lpwstr>
  </property>
</Properties>
</file>